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B9FC6" w14:textId="77777777" w:rsidR="006C6B64" w:rsidRPr="00C2457E" w:rsidRDefault="006C6B64" w:rsidP="006C6B64">
      <w:pPr>
        <w:rPr>
          <w:rFonts w:ascii="Arial" w:hAnsi="Arial" w:cs="Arial"/>
          <w:b/>
          <w:sz w:val="28"/>
          <w:szCs w:val="28"/>
        </w:rPr>
      </w:pPr>
      <w:r w:rsidRPr="00C2457E">
        <w:rPr>
          <w:rFonts w:ascii="Arial" w:hAnsi="Arial" w:cs="Arial"/>
          <w:b/>
          <w:sz w:val="28"/>
          <w:szCs w:val="28"/>
        </w:rPr>
        <w:t xml:space="preserve">Terms of Reference - </w:t>
      </w:r>
      <w:r>
        <w:rPr>
          <w:rFonts w:ascii="Arial" w:hAnsi="Arial" w:cs="Arial"/>
          <w:b/>
          <w:sz w:val="28"/>
          <w:szCs w:val="28"/>
        </w:rPr>
        <w:t>Board of Trustees (“Board”)</w:t>
      </w:r>
      <w:r w:rsidRPr="00C2457E">
        <w:rPr>
          <w:rFonts w:ascii="Arial" w:hAnsi="Arial" w:cs="Arial"/>
          <w:b/>
          <w:sz w:val="28"/>
          <w:szCs w:val="28"/>
        </w:rPr>
        <w:t xml:space="preserve"> </w:t>
      </w:r>
    </w:p>
    <w:p w14:paraId="331D58CE" w14:textId="77777777" w:rsidR="006C6B64" w:rsidRDefault="006C6B64" w:rsidP="006C6B64">
      <w:pPr>
        <w:rPr>
          <w:rFonts w:ascii="Arial" w:hAnsi="Arial" w:cs="Arial"/>
          <w:b/>
        </w:rPr>
      </w:pPr>
    </w:p>
    <w:p w14:paraId="07E4A391" w14:textId="307BBDE0" w:rsidR="006C6B64" w:rsidRPr="00A5594F" w:rsidRDefault="00DA7BBE" w:rsidP="006C6B64">
      <w:pPr>
        <w:rPr>
          <w:rFonts w:ascii="Arial" w:hAnsi="Arial" w:cs="Arial"/>
          <w:b/>
        </w:rPr>
      </w:pPr>
      <w:r>
        <w:rPr>
          <w:rFonts w:ascii="Arial" w:hAnsi="Arial" w:cs="Arial"/>
          <w:b/>
        </w:rPr>
        <w:t>July 2018</w:t>
      </w:r>
    </w:p>
    <w:p w14:paraId="6963A526" w14:textId="77777777" w:rsidR="006C6B64" w:rsidRPr="00A5594F" w:rsidRDefault="006C6B64" w:rsidP="006C6B64">
      <w:pPr>
        <w:rPr>
          <w:rFonts w:ascii="Arial" w:hAnsi="Arial" w:cs="Arial"/>
          <w:b/>
        </w:rPr>
      </w:pPr>
    </w:p>
    <w:p w14:paraId="2EC39AD7" w14:textId="77777777" w:rsidR="006C6B64" w:rsidRPr="00A5594F" w:rsidRDefault="006C6B64" w:rsidP="006C6B64">
      <w:pPr>
        <w:autoSpaceDE w:val="0"/>
        <w:autoSpaceDN w:val="0"/>
        <w:adjustRightInd w:val="0"/>
        <w:jc w:val="both"/>
        <w:rPr>
          <w:rFonts w:ascii="Arial" w:hAnsi="Arial" w:cs="Arial"/>
          <w:b/>
          <w:bCs/>
        </w:rPr>
      </w:pPr>
      <w:r w:rsidRPr="00A5594F">
        <w:rPr>
          <w:rFonts w:ascii="Arial" w:hAnsi="Arial" w:cs="Arial"/>
          <w:b/>
          <w:bCs/>
        </w:rPr>
        <w:t>1.</w:t>
      </w:r>
      <w:r w:rsidRPr="00A5594F">
        <w:rPr>
          <w:rFonts w:ascii="Arial" w:hAnsi="Arial" w:cs="Arial"/>
          <w:b/>
          <w:bCs/>
        </w:rPr>
        <w:tab/>
        <w:t xml:space="preserve">Purpose </w:t>
      </w:r>
    </w:p>
    <w:p w14:paraId="2118037F" w14:textId="77777777" w:rsidR="006C6B64" w:rsidRPr="00A5594F" w:rsidRDefault="006C6B64" w:rsidP="006C6B64">
      <w:pPr>
        <w:autoSpaceDE w:val="0"/>
        <w:autoSpaceDN w:val="0"/>
        <w:adjustRightInd w:val="0"/>
        <w:jc w:val="both"/>
        <w:rPr>
          <w:rFonts w:ascii="Arial" w:hAnsi="Arial" w:cs="Arial"/>
        </w:rPr>
      </w:pPr>
    </w:p>
    <w:p w14:paraId="314AED5D" w14:textId="77777777" w:rsidR="006C6B64" w:rsidRPr="00A5594F" w:rsidRDefault="006C6B64" w:rsidP="006C6B64">
      <w:pPr>
        <w:autoSpaceDE w:val="0"/>
        <w:autoSpaceDN w:val="0"/>
        <w:adjustRightInd w:val="0"/>
        <w:ind w:left="720" w:hanging="720"/>
        <w:jc w:val="both"/>
        <w:rPr>
          <w:rFonts w:ascii="Arial" w:hAnsi="Arial" w:cs="Arial"/>
        </w:rPr>
      </w:pPr>
      <w:r w:rsidRPr="00A5594F">
        <w:rPr>
          <w:rFonts w:ascii="Arial" w:hAnsi="Arial" w:cs="Arial"/>
        </w:rPr>
        <w:t>1.1</w:t>
      </w:r>
      <w:r w:rsidRPr="00A5594F">
        <w:rPr>
          <w:rFonts w:ascii="Arial" w:hAnsi="Arial" w:cs="Arial"/>
        </w:rPr>
        <w:tab/>
      </w:r>
      <w:r>
        <w:rPr>
          <w:rFonts w:ascii="Arial" w:hAnsi="Arial" w:cs="Arial"/>
        </w:rPr>
        <w:t>The Board</w:t>
      </w:r>
      <w:r w:rsidRPr="00A5594F">
        <w:rPr>
          <w:rFonts w:ascii="Arial" w:hAnsi="Arial" w:cs="Arial"/>
        </w:rPr>
        <w:t xml:space="preserve"> is responsible for the overall governance</w:t>
      </w:r>
      <w:r>
        <w:rPr>
          <w:rFonts w:ascii="Arial" w:hAnsi="Arial" w:cs="Arial"/>
        </w:rPr>
        <w:t>, strategic direction</w:t>
      </w:r>
      <w:r w:rsidRPr="00A5594F">
        <w:rPr>
          <w:rFonts w:ascii="Arial" w:hAnsi="Arial" w:cs="Arial"/>
        </w:rPr>
        <w:t xml:space="preserve"> and functioning of the Institute as set out in the Institute’s Royal Charter, Rules and Regulations, and these Terms of Reference.  </w:t>
      </w:r>
      <w:r>
        <w:rPr>
          <w:rFonts w:ascii="Arial" w:hAnsi="Arial" w:cs="Arial"/>
        </w:rPr>
        <w:t>The Board</w:t>
      </w:r>
      <w:r w:rsidRPr="00A5594F">
        <w:rPr>
          <w:rFonts w:ascii="Arial" w:hAnsi="Arial" w:cs="Arial"/>
        </w:rPr>
        <w:t xml:space="preserve"> is </w:t>
      </w:r>
      <w:r>
        <w:rPr>
          <w:rFonts w:ascii="Arial" w:hAnsi="Arial" w:cs="Arial"/>
        </w:rPr>
        <w:t xml:space="preserve">also </w:t>
      </w:r>
      <w:r w:rsidRPr="00A5594F">
        <w:rPr>
          <w:rFonts w:ascii="Arial" w:hAnsi="Arial" w:cs="Arial"/>
        </w:rPr>
        <w:t>responsible for ensuring the Institute’s activities are compatible with i</w:t>
      </w:r>
      <w:r>
        <w:rPr>
          <w:rFonts w:ascii="Arial" w:hAnsi="Arial" w:cs="Arial"/>
        </w:rPr>
        <w:t>t</w:t>
      </w:r>
      <w:r w:rsidRPr="00A5594F">
        <w:rPr>
          <w:rFonts w:ascii="Arial" w:hAnsi="Arial" w:cs="Arial"/>
        </w:rPr>
        <w:t>s charitable aims, and that the Institute complies with relevant legislative and regulatory requirements.</w:t>
      </w:r>
    </w:p>
    <w:p w14:paraId="2280D48A" w14:textId="77777777" w:rsidR="006C6B64" w:rsidRPr="00A5594F" w:rsidRDefault="006C6B64" w:rsidP="006C6B64">
      <w:pPr>
        <w:autoSpaceDE w:val="0"/>
        <w:autoSpaceDN w:val="0"/>
        <w:adjustRightInd w:val="0"/>
        <w:ind w:left="720" w:hanging="720"/>
        <w:jc w:val="both"/>
        <w:rPr>
          <w:rFonts w:ascii="Arial" w:hAnsi="Arial" w:cs="Arial"/>
        </w:rPr>
      </w:pPr>
    </w:p>
    <w:p w14:paraId="43667E1C" w14:textId="77777777" w:rsidR="006C6B64" w:rsidRPr="00A5594F" w:rsidRDefault="006C6B64" w:rsidP="006C6B64">
      <w:pPr>
        <w:autoSpaceDE w:val="0"/>
        <w:autoSpaceDN w:val="0"/>
        <w:adjustRightInd w:val="0"/>
        <w:ind w:left="720" w:hanging="720"/>
        <w:jc w:val="both"/>
        <w:rPr>
          <w:rFonts w:ascii="Arial" w:hAnsi="Arial" w:cs="Arial"/>
        </w:rPr>
      </w:pPr>
      <w:r w:rsidRPr="00A5594F">
        <w:rPr>
          <w:rFonts w:ascii="Arial" w:hAnsi="Arial" w:cs="Arial"/>
          <w:b/>
        </w:rPr>
        <w:t>2.</w:t>
      </w:r>
      <w:r w:rsidRPr="00A5594F">
        <w:rPr>
          <w:rFonts w:ascii="Arial" w:hAnsi="Arial" w:cs="Arial"/>
          <w:b/>
        </w:rPr>
        <w:tab/>
        <w:t>Accountability and Reporting</w:t>
      </w:r>
    </w:p>
    <w:p w14:paraId="4E00D90E" w14:textId="77777777" w:rsidR="006C6B64" w:rsidRPr="00A5594F" w:rsidRDefault="006C6B64" w:rsidP="006C6B64">
      <w:pPr>
        <w:autoSpaceDE w:val="0"/>
        <w:autoSpaceDN w:val="0"/>
        <w:adjustRightInd w:val="0"/>
        <w:jc w:val="both"/>
        <w:rPr>
          <w:rFonts w:ascii="Arial" w:hAnsi="Arial" w:cs="Arial"/>
        </w:rPr>
      </w:pPr>
    </w:p>
    <w:p w14:paraId="1193C29C" w14:textId="77777777" w:rsidR="006C6B64" w:rsidRPr="00A5594F" w:rsidRDefault="006C6B64" w:rsidP="006C6B64">
      <w:pPr>
        <w:autoSpaceDE w:val="0"/>
        <w:autoSpaceDN w:val="0"/>
        <w:adjustRightInd w:val="0"/>
        <w:ind w:left="720" w:hanging="720"/>
        <w:jc w:val="both"/>
        <w:rPr>
          <w:rFonts w:ascii="Arial" w:hAnsi="Arial" w:cs="Arial"/>
        </w:rPr>
      </w:pPr>
      <w:r w:rsidRPr="00A5594F">
        <w:rPr>
          <w:rFonts w:ascii="Arial" w:hAnsi="Arial" w:cs="Arial"/>
        </w:rPr>
        <w:t>2.1</w:t>
      </w:r>
      <w:r w:rsidRPr="00A5594F">
        <w:rPr>
          <w:rFonts w:ascii="Arial" w:hAnsi="Arial" w:cs="Arial"/>
        </w:rPr>
        <w:tab/>
      </w:r>
      <w:r>
        <w:rPr>
          <w:rFonts w:ascii="Arial" w:hAnsi="Arial" w:cs="Arial"/>
        </w:rPr>
        <w:t>Board</w:t>
      </w:r>
      <w:r w:rsidRPr="00A5594F">
        <w:rPr>
          <w:rFonts w:ascii="Arial" w:hAnsi="Arial" w:cs="Arial"/>
        </w:rPr>
        <w:t xml:space="preserve"> members are accountable in varying degrees to a variety of stakeholders, including but not limited to: members and students,</w:t>
      </w:r>
      <w:r>
        <w:rPr>
          <w:rFonts w:ascii="Arial" w:hAnsi="Arial" w:cs="Arial"/>
        </w:rPr>
        <w:t xml:space="preserve"> educational, financial services and charity regulators, banks and other financial services organisations, and others involved in enhancing and sustaining a culture of ethical professionalism in banking.</w:t>
      </w:r>
      <w:r w:rsidRPr="00A5594F">
        <w:rPr>
          <w:rFonts w:ascii="Arial" w:hAnsi="Arial" w:cs="Arial"/>
        </w:rPr>
        <w:t xml:space="preserve"> </w:t>
      </w:r>
    </w:p>
    <w:p w14:paraId="6C9D89F3" w14:textId="77777777" w:rsidR="006C6B64" w:rsidRPr="00A5594F" w:rsidRDefault="006C6B64" w:rsidP="006C6B64">
      <w:pPr>
        <w:autoSpaceDE w:val="0"/>
        <w:autoSpaceDN w:val="0"/>
        <w:adjustRightInd w:val="0"/>
        <w:jc w:val="both"/>
        <w:rPr>
          <w:rFonts w:ascii="Arial" w:hAnsi="Arial" w:cs="Arial"/>
        </w:rPr>
      </w:pPr>
    </w:p>
    <w:p w14:paraId="72C220B7" w14:textId="77777777" w:rsidR="006C6B64" w:rsidRPr="00A5594F" w:rsidRDefault="006C6B64" w:rsidP="006C6B64">
      <w:pPr>
        <w:autoSpaceDE w:val="0"/>
        <w:autoSpaceDN w:val="0"/>
        <w:adjustRightInd w:val="0"/>
        <w:ind w:left="720" w:hanging="720"/>
        <w:jc w:val="both"/>
        <w:rPr>
          <w:rFonts w:ascii="Arial" w:hAnsi="Arial" w:cs="Arial"/>
        </w:rPr>
      </w:pPr>
      <w:r w:rsidRPr="00A5594F">
        <w:rPr>
          <w:rFonts w:ascii="Arial" w:hAnsi="Arial" w:cs="Arial"/>
        </w:rPr>
        <w:t>2.2</w:t>
      </w:r>
      <w:r w:rsidRPr="00A5594F">
        <w:rPr>
          <w:rFonts w:ascii="Arial" w:hAnsi="Arial" w:cs="Arial"/>
        </w:rPr>
        <w:tab/>
        <w:t xml:space="preserve">The Institute is a registered charity and </w:t>
      </w:r>
      <w:r>
        <w:rPr>
          <w:rFonts w:ascii="Arial" w:hAnsi="Arial" w:cs="Arial"/>
        </w:rPr>
        <w:t>Board</w:t>
      </w:r>
      <w:r w:rsidRPr="00A5594F">
        <w:rPr>
          <w:rFonts w:ascii="Arial" w:hAnsi="Arial" w:cs="Arial"/>
        </w:rPr>
        <w:t xml:space="preserve"> members are the legal trustees of the Institute.  As such, </w:t>
      </w:r>
      <w:r>
        <w:rPr>
          <w:rFonts w:ascii="Arial" w:hAnsi="Arial" w:cs="Arial"/>
        </w:rPr>
        <w:t>Board</w:t>
      </w:r>
      <w:r w:rsidRPr="00A5594F">
        <w:rPr>
          <w:rFonts w:ascii="Arial" w:hAnsi="Arial" w:cs="Arial"/>
        </w:rPr>
        <w:t xml:space="preserve"> members have responsibilities as individuals and collectively, under The Charities and Trustee</w:t>
      </w:r>
      <w:r>
        <w:rPr>
          <w:rFonts w:ascii="Arial" w:hAnsi="Arial" w:cs="Arial"/>
        </w:rPr>
        <w:t xml:space="preserve"> Investment (Scotland) Act 2005, and are accountable to the </w:t>
      </w:r>
      <w:r w:rsidRPr="003A6D49">
        <w:rPr>
          <w:rFonts w:ascii="Arial" w:hAnsi="Arial" w:cs="Arial"/>
        </w:rPr>
        <w:t>Office of the Scottish Charity Regulator (OSCR).</w:t>
      </w:r>
    </w:p>
    <w:p w14:paraId="1C6E0CFC" w14:textId="77777777" w:rsidR="006C6B64" w:rsidRPr="00A5594F" w:rsidRDefault="006C6B64" w:rsidP="006C6B64">
      <w:pPr>
        <w:autoSpaceDE w:val="0"/>
        <w:autoSpaceDN w:val="0"/>
        <w:adjustRightInd w:val="0"/>
        <w:ind w:left="720" w:hanging="720"/>
        <w:jc w:val="both"/>
        <w:rPr>
          <w:rFonts w:ascii="Arial" w:hAnsi="Arial" w:cs="Arial"/>
        </w:rPr>
      </w:pPr>
    </w:p>
    <w:p w14:paraId="44F4E6CE" w14:textId="77777777" w:rsidR="006C6B64" w:rsidRPr="00A5594F" w:rsidRDefault="006C6B64" w:rsidP="006C6B64">
      <w:pPr>
        <w:autoSpaceDE w:val="0"/>
        <w:autoSpaceDN w:val="0"/>
        <w:adjustRightInd w:val="0"/>
        <w:ind w:left="720" w:hanging="720"/>
        <w:jc w:val="both"/>
        <w:rPr>
          <w:rFonts w:ascii="Arial" w:hAnsi="Arial" w:cs="Arial"/>
          <w:bCs/>
        </w:rPr>
      </w:pPr>
      <w:r w:rsidRPr="00A5594F">
        <w:rPr>
          <w:rFonts w:ascii="Arial" w:hAnsi="Arial" w:cs="Arial"/>
        </w:rPr>
        <w:t>2.3</w:t>
      </w:r>
      <w:r w:rsidRPr="00A5594F">
        <w:rPr>
          <w:rFonts w:ascii="Arial" w:hAnsi="Arial" w:cs="Arial"/>
        </w:rPr>
        <w:tab/>
      </w:r>
      <w:r>
        <w:rPr>
          <w:rFonts w:ascii="Arial" w:hAnsi="Arial" w:cs="Arial"/>
        </w:rPr>
        <w:t xml:space="preserve">The </w:t>
      </w:r>
      <w:r>
        <w:rPr>
          <w:rFonts w:ascii="Arial" w:hAnsi="Arial" w:cs="Arial"/>
          <w:bCs/>
        </w:rPr>
        <w:t>Board</w:t>
      </w:r>
      <w:r w:rsidRPr="00A5594F">
        <w:rPr>
          <w:rFonts w:ascii="Arial" w:hAnsi="Arial" w:cs="Arial"/>
          <w:bCs/>
        </w:rPr>
        <w:t xml:space="preserve"> shall report its activities in the Institute’s Annual Report.</w:t>
      </w:r>
    </w:p>
    <w:p w14:paraId="02473CB7" w14:textId="77777777" w:rsidR="006C6B64" w:rsidRPr="00A5594F" w:rsidRDefault="006C6B64" w:rsidP="006C6B64">
      <w:pPr>
        <w:autoSpaceDE w:val="0"/>
        <w:autoSpaceDN w:val="0"/>
        <w:adjustRightInd w:val="0"/>
        <w:jc w:val="both"/>
        <w:rPr>
          <w:rFonts w:ascii="Arial" w:hAnsi="Arial" w:cs="Arial"/>
        </w:rPr>
      </w:pPr>
    </w:p>
    <w:p w14:paraId="01F0DDB9" w14:textId="77777777" w:rsidR="006C6B64" w:rsidRPr="00A5594F" w:rsidRDefault="006C6B64" w:rsidP="006C6B64">
      <w:pPr>
        <w:autoSpaceDE w:val="0"/>
        <w:autoSpaceDN w:val="0"/>
        <w:adjustRightInd w:val="0"/>
        <w:ind w:left="720" w:hanging="720"/>
        <w:jc w:val="both"/>
        <w:rPr>
          <w:rFonts w:ascii="Arial" w:hAnsi="Arial" w:cs="Arial"/>
        </w:rPr>
      </w:pPr>
      <w:r w:rsidRPr="00A5594F">
        <w:rPr>
          <w:rFonts w:ascii="Arial" w:hAnsi="Arial" w:cs="Arial"/>
          <w:b/>
        </w:rPr>
        <w:t>3.</w:t>
      </w:r>
      <w:r w:rsidRPr="00A5594F">
        <w:rPr>
          <w:rFonts w:ascii="Arial" w:hAnsi="Arial" w:cs="Arial"/>
          <w:b/>
        </w:rPr>
        <w:tab/>
        <w:t>Principal Tasks</w:t>
      </w:r>
    </w:p>
    <w:p w14:paraId="1076C041" w14:textId="77777777" w:rsidR="006C6B64" w:rsidRPr="00A5594F" w:rsidRDefault="006C6B64" w:rsidP="006C6B64">
      <w:pPr>
        <w:autoSpaceDE w:val="0"/>
        <w:autoSpaceDN w:val="0"/>
        <w:adjustRightInd w:val="0"/>
        <w:ind w:left="720" w:hanging="720"/>
        <w:jc w:val="both"/>
        <w:rPr>
          <w:rFonts w:ascii="Arial" w:hAnsi="Arial" w:cs="Arial"/>
        </w:rPr>
      </w:pPr>
    </w:p>
    <w:p w14:paraId="36BA3103" w14:textId="77777777" w:rsidR="006C6B64" w:rsidRPr="00A5594F" w:rsidRDefault="006C6B64" w:rsidP="006C6B64">
      <w:pPr>
        <w:autoSpaceDE w:val="0"/>
        <w:autoSpaceDN w:val="0"/>
        <w:adjustRightInd w:val="0"/>
        <w:ind w:left="720" w:hanging="720"/>
        <w:jc w:val="both"/>
        <w:rPr>
          <w:rFonts w:ascii="Arial" w:hAnsi="Arial" w:cs="Arial"/>
        </w:rPr>
      </w:pPr>
      <w:r w:rsidRPr="00A5594F">
        <w:rPr>
          <w:rFonts w:ascii="Arial" w:hAnsi="Arial" w:cs="Arial"/>
        </w:rPr>
        <w:t>3.1</w:t>
      </w:r>
      <w:r w:rsidRPr="00A5594F">
        <w:rPr>
          <w:rFonts w:ascii="Arial" w:hAnsi="Arial" w:cs="Arial"/>
        </w:rPr>
        <w:tab/>
        <w:t xml:space="preserve">The </w:t>
      </w:r>
      <w:r>
        <w:rPr>
          <w:rFonts w:ascii="Arial" w:hAnsi="Arial" w:cs="Arial"/>
        </w:rPr>
        <w:t>Board</w:t>
      </w:r>
      <w:r w:rsidRPr="00A5594F">
        <w:rPr>
          <w:rFonts w:ascii="Arial" w:hAnsi="Arial" w:cs="Arial"/>
        </w:rPr>
        <w:t xml:space="preserve">’s principal tasks include: </w:t>
      </w:r>
    </w:p>
    <w:p w14:paraId="1FF7032C" w14:textId="77777777" w:rsidR="006C6B64" w:rsidRPr="00A5594F" w:rsidRDefault="006C6B64" w:rsidP="006C6B64">
      <w:pPr>
        <w:jc w:val="both"/>
        <w:rPr>
          <w:rFonts w:ascii="Arial" w:hAnsi="Arial" w:cs="Arial"/>
        </w:rPr>
      </w:pPr>
    </w:p>
    <w:p w14:paraId="62417065" w14:textId="77777777" w:rsidR="006C6B64" w:rsidRPr="003A6D49" w:rsidRDefault="006C6B64" w:rsidP="006C6B64">
      <w:pPr>
        <w:spacing w:after="60"/>
        <w:jc w:val="both"/>
        <w:rPr>
          <w:rFonts w:ascii="Arial" w:hAnsi="Arial" w:cs="Arial"/>
          <w:i/>
        </w:rPr>
      </w:pPr>
      <w:r>
        <w:rPr>
          <w:rFonts w:ascii="Arial" w:hAnsi="Arial" w:cs="Arial"/>
          <w:i/>
        </w:rPr>
        <w:t xml:space="preserve">(a) </w:t>
      </w:r>
      <w:r>
        <w:rPr>
          <w:rFonts w:ascii="Arial" w:hAnsi="Arial" w:cs="Arial"/>
          <w:i/>
        </w:rPr>
        <w:tab/>
        <w:t>Governing the Institute:</w:t>
      </w:r>
    </w:p>
    <w:p w14:paraId="0381C27D" w14:textId="77777777" w:rsidR="006C6B64" w:rsidRPr="00A5594F" w:rsidRDefault="006C6B64" w:rsidP="006C6B64">
      <w:pPr>
        <w:numPr>
          <w:ilvl w:val="0"/>
          <w:numId w:val="1"/>
        </w:numPr>
        <w:tabs>
          <w:tab w:val="clear" w:pos="720"/>
          <w:tab w:val="num" w:pos="1418"/>
        </w:tabs>
        <w:spacing w:after="60"/>
        <w:ind w:left="1418" w:hanging="709"/>
        <w:jc w:val="both"/>
        <w:rPr>
          <w:rFonts w:ascii="Arial" w:hAnsi="Arial" w:cs="Arial"/>
        </w:rPr>
      </w:pPr>
      <w:r w:rsidRPr="00A5594F">
        <w:rPr>
          <w:rFonts w:ascii="Arial" w:hAnsi="Arial" w:cs="Arial"/>
        </w:rPr>
        <w:t>Ensuring the effective and efficient administration of the Institute and its resources;</w:t>
      </w:r>
    </w:p>
    <w:p w14:paraId="240EE930" w14:textId="77777777" w:rsidR="006C6B64" w:rsidRPr="00A5594F" w:rsidRDefault="006C6B64" w:rsidP="006C6B64">
      <w:pPr>
        <w:numPr>
          <w:ilvl w:val="0"/>
          <w:numId w:val="1"/>
        </w:numPr>
        <w:tabs>
          <w:tab w:val="clear" w:pos="720"/>
          <w:tab w:val="num" w:pos="1418"/>
        </w:tabs>
        <w:spacing w:after="60"/>
        <w:ind w:left="1418" w:hanging="709"/>
        <w:jc w:val="both"/>
        <w:rPr>
          <w:rFonts w:ascii="Arial" w:hAnsi="Arial" w:cs="Arial"/>
        </w:rPr>
      </w:pPr>
      <w:r w:rsidRPr="00A5594F">
        <w:rPr>
          <w:rFonts w:ascii="Arial" w:hAnsi="Arial" w:cs="Arial"/>
        </w:rPr>
        <w:t>Considering and approving the Annual Report and Accounts;</w:t>
      </w:r>
    </w:p>
    <w:p w14:paraId="6B149D9E" w14:textId="77777777" w:rsidR="006C6B64" w:rsidRPr="00A5594F" w:rsidRDefault="006C6B64" w:rsidP="006C6B64">
      <w:pPr>
        <w:numPr>
          <w:ilvl w:val="0"/>
          <w:numId w:val="1"/>
        </w:numPr>
        <w:tabs>
          <w:tab w:val="clear" w:pos="720"/>
          <w:tab w:val="num" w:pos="1418"/>
        </w:tabs>
        <w:spacing w:after="60"/>
        <w:ind w:left="1418" w:hanging="709"/>
        <w:jc w:val="both"/>
        <w:rPr>
          <w:rFonts w:ascii="Arial" w:hAnsi="Arial" w:cs="Arial"/>
        </w:rPr>
      </w:pPr>
      <w:r w:rsidRPr="00A5594F">
        <w:rPr>
          <w:rFonts w:ascii="Arial" w:hAnsi="Arial" w:cs="Arial"/>
        </w:rPr>
        <w:t xml:space="preserve">Maintaining sound financial management of the Institute’s resources, ensuring expenditure is in line with the Institute’s aims and objectives, and that investment activities meet accepted standards and policies; </w:t>
      </w:r>
    </w:p>
    <w:p w14:paraId="10EFA5AC" w14:textId="77777777" w:rsidR="006C6B64" w:rsidRPr="00A5594F" w:rsidRDefault="006C6B64" w:rsidP="006C6B64">
      <w:pPr>
        <w:numPr>
          <w:ilvl w:val="0"/>
          <w:numId w:val="1"/>
        </w:numPr>
        <w:tabs>
          <w:tab w:val="clear" w:pos="720"/>
          <w:tab w:val="num" w:pos="1418"/>
        </w:tabs>
        <w:spacing w:after="60"/>
        <w:ind w:left="1418" w:hanging="709"/>
        <w:jc w:val="both"/>
        <w:rPr>
          <w:rFonts w:ascii="Arial" w:hAnsi="Arial" w:cs="Arial"/>
        </w:rPr>
      </w:pPr>
      <w:r w:rsidRPr="00A5594F">
        <w:rPr>
          <w:rFonts w:ascii="Arial" w:hAnsi="Arial" w:cs="Arial"/>
        </w:rPr>
        <w:t xml:space="preserve">Taking appropriate professional advice in all matters where there may be a material risk to the Institute, or where </w:t>
      </w:r>
      <w:r>
        <w:rPr>
          <w:rFonts w:ascii="Arial" w:hAnsi="Arial" w:cs="Arial"/>
        </w:rPr>
        <w:t>Board</w:t>
      </w:r>
      <w:r w:rsidRPr="00A5594F">
        <w:rPr>
          <w:rFonts w:ascii="Arial" w:hAnsi="Arial" w:cs="Arial"/>
        </w:rPr>
        <w:t xml:space="preserve"> members may be in breach of their duties as Trustees, to ensure that the duty of care has been exercised; </w:t>
      </w:r>
    </w:p>
    <w:p w14:paraId="54B360EB" w14:textId="77777777" w:rsidR="006C6B64" w:rsidRDefault="006C6B64" w:rsidP="006C6B64">
      <w:pPr>
        <w:numPr>
          <w:ilvl w:val="0"/>
          <w:numId w:val="1"/>
        </w:numPr>
        <w:tabs>
          <w:tab w:val="clear" w:pos="720"/>
          <w:tab w:val="num" w:pos="1418"/>
        </w:tabs>
        <w:spacing w:after="60"/>
        <w:ind w:left="1418" w:hanging="709"/>
        <w:jc w:val="both"/>
        <w:rPr>
          <w:rFonts w:ascii="Arial" w:hAnsi="Arial" w:cs="Arial"/>
        </w:rPr>
      </w:pPr>
      <w:r w:rsidRPr="00FA193D">
        <w:rPr>
          <w:rFonts w:ascii="Arial" w:hAnsi="Arial" w:cs="Arial"/>
        </w:rPr>
        <w:t xml:space="preserve">Ensuring the good governance of the Institute; </w:t>
      </w:r>
    </w:p>
    <w:p w14:paraId="009A025F" w14:textId="77777777" w:rsidR="006C6B64" w:rsidRDefault="006C6B64" w:rsidP="006C6B64">
      <w:pPr>
        <w:numPr>
          <w:ilvl w:val="0"/>
          <w:numId w:val="1"/>
        </w:numPr>
        <w:tabs>
          <w:tab w:val="clear" w:pos="720"/>
          <w:tab w:val="num" w:pos="1418"/>
        </w:tabs>
        <w:spacing w:after="60"/>
        <w:ind w:left="1418" w:hanging="709"/>
        <w:jc w:val="both"/>
        <w:rPr>
          <w:rFonts w:ascii="Arial" w:hAnsi="Arial" w:cs="Arial"/>
        </w:rPr>
      </w:pPr>
      <w:r w:rsidRPr="00FA193D">
        <w:rPr>
          <w:rFonts w:ascii="Arial" w:hAnsi="Arial" w:cs="Arial"/>
        </w:rPr>
        <w:t>Ensuring an appropriate public interest focus to the Insti</w:t>
      </w:r>
      <w:r>
        <w:rPr>
          <w:rFonts w:ascii="Arial" w:hAnsi="Arial" w:cs="Arial"/>
        </w:rPr>
        <w:t>tute’s activities is maintained;</w:t>
      </w:r>
    </w:p>
    <w:p w14:paraId="2F59B8AD" w14:textId="77777777" w:rsidR="006C6B64" w:rsidRPr="00FA193D" w:rsidRDefault="006C6B64" w:rsidP="006C6B64">
      <w:pPr>
        <w:numPr>
          <w:ilvl w:val="0"/>
          <w:numId w:val="1"/>
        </w:numPr>
        <w:tabs>
          <w:tab w:val="clear" w:pos="720"/>
          <w:tab w:val="num" w:pos="1418"/>
        </w:tabs>
        <w:spacing w:after="60"/>
        <w:ind w:left="1418" w:hanging="709"/>
        <w:jc w:val="both"/>
        <w:rPr>
          <w:rFonts w:ascii="Arial" w:hAnsi="Arial" w:cs="Arial"/>
        </w:rPr>
      </w:pPr>
      <w:r w:rsidRPr="00A5594F">
        <w:rPr>
          <w:rFonts w:ascii="Arial" w:hAnsi="Arial" w:cs="Arial"/>
        </w:rPr>
        <w:lastRenderedPageBreak/>
        <w:t xml:space="preserve">Considering and approving the recommendations of the </w:t>
      </w:r>
      <w:r>
        <w:rPr>
          <w:rFonts w:ascii="Arial" w:hAnsi="Arial" w:cs="Arial"/>
        </w:rPr>
        <w:t>Nominations</w:t>
      </w:r>
      <w:r w:rsidRPr="00A5594F">
        <w:rPr>
          <w:rFonts w:ascii="Arial" w:hAnsi="Arial" w:cs="Arial"/>
        </w:rPr>
        <w:t xml:space="preserve"> Committee concerning those individuals thought w</w:t>
      </w:r>
      <w:r>
        <w:rPr>
          <w:rFonts w:ascii="Arial" w:hAnsi="Arial" w:cs="Arial"/>
        </w:rPr>
        <w:t xml:space="preserve">orthy of election to Fellowship; </w:t>
      </w:r>
    </w:p>
    <w:p w14:paraId="200E873D" w14:textId="77777777" w:rsidR="006C6B64" w:rsidRDefault="006C6B64" w:rsidP="006C6B64">
      <w:pPr>
        <w:numPr>
          <w:ilvl w:val="0"/>
          <w:numId w:val="1"/>
        </w:numPr>
        <w:tabs>
          <w:tab w:val="clear" w:pos="720"/>
          <w:tab w:val="num" w:pos="1418"/>
        </w:tabs>
        <w:spacing w:after="60"/>
        <w:ind w:left="1418" w:hanging="709"/>
        <w:jc w:val="both"/>
        <w:rPr>
          <w:rFonts w:ascii="Arial" w:hAnsi="Arial" w:cs="Arial"/>
        </w:rPr>
      </w:pPr>
      <w:r>
        <w:rPr>
          <w:rFonts w:ascii="Arial" w:hAnsi="Arial" w:cs="Arial"/>
        </w:rPr>
        <w:t xml:space="preserve">Taking account of the views and advice of the Membership Committee to ensure that </w:t>
      </w:r>
      <w:r w:rsidRPr="00212FB0">
        <w:rPr>
          <w:rFonts w:ascii="Arial" w:hAnsi="Arial" w:cs="Arial"/>
        </w:rPr>
        <w:t>members’ views are appropriately reflected in the direction and activities of the institute</w:t>
      </w:r>
      <w:r>
        <w:rPr>
          <w:rFonts w:ascii="Arial" w:hAnsi="Arial" w:cs="Arial"/>
        </w:rPr>
        <w:t>; and</w:t>
      </w:r>
    </w:p>
    <w:p w14:paraId="6866EB96" w14:textId="77777777" w:rsidR="006C6B64" w:rsidRDefault="006C6B64" w:rsidP="006C6B64">
      <w:pPr>
        <w:numPr>
          <w:ilvl w:val="0"/>
          <w:numId w:val="1"/>
        </w:numPr>
        <w:tabs>
          <w:tab w:val="clear" w:pos="720"/>
          <w:tab w:val="num" w:pos="1418"/>
        </w:tabs>
        <w:spacing w:after="60"/>
        <w:ind w:left="1418" w:hanging="709"/>
        <w:jc w:val="both"/>
        <w:rPr>
          <w:rFonts w:ascii="Arial" w:hAnsi="Arial" w:cs="Arial"/>
        </w:rPr>
      </w:pPr>
      <w:r>
        <w:rPr>
          <w:rFonts w:ascii="Arial" w:hAnsi="Arial" w:cs="Arial"/>
        </w:rPr>
        <w:t>Taking account of the views and advice of other Advisory Committees, as appropriate.</w:t>
      </w:r>
    </w:p>
    <w:p w14:paraId="4F68D96E" w14:textId="77777777" w:rsidR="006C6B64" w:rsidRDefault="006C6B64" w:rsidP="006C6B64">
      <w:pPr>
        <w:spacing w:after="60"/>
        <w:ind w:left="1418"/>
        <w:jc w:val="both"/>
        <w:rPr>
          <w:rFonts w:ascii="Arial" w:hAnsi="Arial" w:cs="Arial"/>
        </w:rPr>
      </w:pPr>
    </w:p>
    <w:p w14:paraId="046A43C1" w14:textId="77777777" w:rsidR="006C6B64" w:rsidRPr="00537FA8" w:rsidRDefault="006C6B64" w:rsidP="006C6B64">
      <w:pPr>
        <w:spacing w:after="60"/>
        <w:ind w:left="1418" w:hanging="1134"/>
        <w:jc w:val="both"/>
        <w:rPr>
          <w:rFonts w:ascii="Arial" w:hAnsi="Arial" w:cs="Arial"/>
        </w:rPr>
      </w:pPr>
      <w:r>
        <w:rPr>
          <w:rFonts w:ascii="Arial" w:hAnsi="Arial" w:cs="Arial"/>
          <w:i/>
        </w:rPr>
        <w:t xml:space="preserve">(b)   </w:t>
      </w:r>
      <w:r w:rsidRPr="00537FA8">
        <w:rPr>
          <w:rFonts w:ascii="Arial" w:hAnsi="Arial" w:cs="Arial"/>
          <w:i/>
        </w:rPr>
        <w:t>Determining the Institute’s strategy and activities</w:t>
      </w:r>
    </w:p>
    <w:p w14:paraId="7BB60113" w14:textId="77777777" w:rsidR="006C6B64" w:rsidRDefault="006C6B64" w:rsidP="006C6B64">
      <w:pPr>
        <w:numPr>
          <w:ilvl w:val="0"/>
          <w:numId w:val="3"/>
        </w:numPr>
        <w:tabs>
          <w:tab w:val="clear" w:pos="1080"/>
          <w:tab w:val="num" w:pos="1134"/>
        </w:tabs>
        <w:spacing w:after="60"/>
        <w:ind w:left="1134" w:hanging="425"/>
        <w:jc w:val="both"/>
        <w:rPr>
          <w:rFonts w:ascii="Arial" w:hAnsi="Arial" w:cs="Arial"/>
        </w:rPr>
      </w:pPr>
      <w:r>
        <w:rPr>
          <w:rFonts w:ascii="Arial" w:hAnsi="Arial" w:cs="Arial"/>
        </w:rPr>
        <w:t>Developing, directing and monitoring plans for the strategic direction of the Institute in conjunction with the Chief Executive;</w:t>
      </w:r>
    </w:p>
    <w:p w14:paraId="10543E6D" w14:textId="77777777" w:rsidR="006C6B64" w:rsidRPr="00537FA8" w:rsidRDefault="006C6B64" w:rsidP="006C6B64">
      <w:pPr>
        <w:numPr>
          <w:ilvl w:val="0"/>
          <w:numId w:val="3"/>
        </w:numPr>
        <w:tabs>
          <w:tab w:val="clear" w:pos="1080"/>
          <w:tab w:val="num" w:pos="1134"/>
        </w:tabs>
        <w:spacing w:after="60"/>
        <w:ind w:left="1134" w:hanging="425"/>
        <w:jc w:val="both"/>
        <w:rPr>
          <w:rFonts w:ascii="Arial" w:hAnsi="Arial" w:cs="Arial"/>
        </w:rPr>
      </w:pPr>
      <w:r>
        <w:rPr>
          <w:rFonts w:ascii="Arial" w:hAnsi="Arial" w:cs="Arial"/>
        </w:rPr>
        <w:t>Approving annual business plans and budgets prepared by the Chief Executive;</w:t>
      </w:r>
    </w:p>
    <w:p w14:paraId="0AEB8D47" w14:textId="77777777" w:rsidR="006C6B64" w:rsidRPr="00537FA8" w:rsidRDefault="006C6B64" w:rsidP="006C6B64">
      <w:pPr>
        <w:numPr>
          <w:ilvl w:val="0"/>
          <w:numId w:val="3"/>
        </w:numPr>
        <w:tabs>
          <w:tab w:val="clear" w:pos="1080"/>
          <w:tab w:val="num" w:pos="1134"/>
        </w:tabs>
        <w:spacing w:after="60"/>
        <w:ind w:left="1134" w:hanging="425"/>
        <w:jc w:val="both"/>
        <w:rPr>
          <w:rFonts w:ascii="Arial" w:hAnsi="Arial" w:cs="Arial"/>
        </w:rPr>
      </w:pPr>
      <w:r>
        <w:rPr>
          <w:rFonts w:ascii="Arial" w:hAnsi="Arial" w:cs="Arial"/>
        </w:rPr>
        <w:t>Monitoring business performance, financial performance, the Institute’s activities and operations and the implementation of the Institute’s strategy on a regular basis, and receiving regular reports from the Chief Executive on these matters;</w:t>
      </w:r>
    </w:p>
    <w:p w14:paraId="0997A0AF" w14:textId="77777777" w:rsidR="006C6B64" w:rsidRPr="00055E12" w:rsidRDefault="006C6B64" w:rsidP="006C6B64">
      <w:pPr>
        <w:numPr>
          <w:ilvl w:val="0"/>
          <w:numId w:val="3"/>
        </w:numPr>
        <w:tabs>
          <w:tab w:val="clear" w:pos="1080"/>
        </w:tabs>
        <w:spacing w:after="60"/>
        <w:ind w:left="1134" w:hanging="371"/>
        <w:jc w:val="both"/>
        <w:rPr>
          <w:rFonts w:ascii="Arial" w:hAnsi="Arial" w:cs="Arial"/>
        </w:rPr>
      </w:pPr>
      <w:r w:rsidRPr="00055E12">
        <w:rPr>
          <w:rFonts w:ascii="Arial" w:hAnsi="Arial" w:cs="Arial"/>
        </w:rPr>
        <w:t xml:space="preserve">Advising the Chief Executive on </w:t>
      </w:r>
      <w:r>
        <w:rPr>
          <w:rFonts w:ascii="Arial" w:hAnsi="Arial" w:cs="Arial"/>
        </w:rPr>
        <w:t>aspects</w:t>
      </w:r>
      <w:r w:rsidRPr="00055E12">
        <w:rPr>
          <w:rFonts w:ascii="Arial" w:hAnsi="Arial" w:cs="Arial"/>
        </w:rPr>
        <w:t xml:space="preserve"> of the Institute’ activities and operations;</w:t>
      </w:r>
    </w:p>
    <w:p w14:paraId="18FBFC6B" w14:textId="77777777" w:rsidR="006C6B64" w:rsidRDefault="006C6B64" w:rsidP="006C6B64">
      <w:pPr>
        <w:numPr>
          <w:ilvl w:val="0"/>
          <w:numId w:val="3"/>
        </w:numPr>
        <w:tabs>
          <w:tab w:val="clear" w:pos="1080"/>
          <w:tab w:val="num" w:pos="1134"/>
        </w:tabs>
        <w:spacing w:after="60"/>
        <w:ind w:left="1134" w:hanging="425"/>
        <w:jc w:val="both"/>
        <w:rPr>
          <w:rFonts w:ascii="Arial" w:hAnsi="Arial" w:cs="Arial"/>
        </w:rPr>
      </w:pPr>
      <w:r>
        <w:rPr>
          <w:rFonts w:ascii="Arial" w:hAnsi="Arial" w:cs="Arial"/>
        </w:rPr>
        <w:t>Dealing with matters relating to the finances of the Institute, except those matters reserved to the Audit Committee; and</w:t>
      </w:r>
    </w:p>
    <w:p w14:paraId="160F5A1C" w14:textId="77777777" w:rsidR="006C6B64" w:rsidRDefault="006C6B64" w:rsidP="006C6B64">
      <w:pPr>
        <w:numPr>
          <w:ilvl w:val="0"/>
          <w:numId w:val="3"/>
        </w:numPr>
        <w:tabs>
          <w:tab w:val="clear" w:pos="1080"/>
          <w:tab w:val="num" w:pos="1134"/>
        </w:tabs>
        <w:spacing w:after="60"/>
        <w:ind w:left="1134" w:hanging="425"/>
        <w:jc w:val="both"/>
        <w:rPr>
          <w:rFonts w:ascii="Arial" w:hAnsi="Arial" w:cs="Arial"/>
        </w:rPr>
      </w:pPr>
      <w:r>
        <w:rPr>
          <w:rFonts w:ascii="Arial" w:hAnsi="Arial" w:cs="Arial"/>
        </w:rPr>
        <w:t>Making decisions, advising or monitoring on other matters as agreed by the Board or proposed by the Chief Executive from time to time.  This may include the creation of ad-hoc working parties to assist the Chief Executive where required.</w:t>
      </w:r>
    </w:p>
    <w:p w14:paraId="6600915A" w14:textId="77777777" w:rsidR="006C6B64" w:rsidRPr="00A5594F" w:rsidRDefault="006C6B64" w:rsidP="006C6B64">
      <w:pPr>
        <w:jc w:val="both"/>
        <w:rPr>
          <w:rFonts w:ascii="Arial" w:hAnsi="Arial" w:cs="Arial"/>
        </w:rPr>
      </w:pPr>
    </w:p>
    <w:p w14:paraId="3ED517D7" w14:textId="77777777" w:rsidR="006C6B64" w:rsidRPr="00A5594F" w:rsidRDefault="006C6B64" w:rsidP="006C6B64">
      <w:pPr>
        <w:autoSpaceDE w:val="0"/>
        <w:autoSpaceDN w:val="0"/>
        <w:adjustRightInd w:val="0"/>
        <w:jc w:val="both"/>
        <w:rPr>
          <w:rFonts w:ascii="Arial" w:hAnsi="Arial" w:cs="Arial"/>
        </w:rPr>
      </w:pPr>
    </w:p>
    <w:p w14:paraId="10006D66" w14:textId="77777777" w:rsidR="006C6B64" w:rsidRPr="00A5594F" w:rsidRDefault="006C6B64" w:rsidP="006C6B64">
      <w:pPr>
        <w:autoSpaceDE w:val="0"/>
        <w:autoSpaceDN w:val="0"/>
        <w:adjustRightInd w:val="0"/>
        <w:ind w:left="720" w:hanging="720"/>
        <w:jc w:val="both"/>
        <w:rPr>
          <w:rFonts w:ascii="Arial" w:hAnsi="Arial" w:cs="Arial"/>
          <w:b/>
        </w:rPr>
      </w:pPr>
      <w:r w:rsidRPr="00A5594F">
        <w:rPr>
          <w:rFonts w:ascii="Arial" w:hAnsi="Arial" w:cs="Arial"/>
          <w:b/>
        </w:rPr>
        <w:t>4.</w:t>
      </w:r>
      <w:r w:rsidRPr="00A5594F">
        <w:rPr>
          <w:rFonts w:ascii="Arial" w:hAnsi="Arial" w:cs="Arial"/>
          <w:b/>
        </w:rPr>
        <w:tab/>
        <w:t>Membership</w:t>
      </w:r>
    </w:p>
    <w:p w14:paraId="7B7190CF" w14:textId="77777777" w:rsidR="006C6B64" w:rsidRPr="00A5594F" w:rsidRDefault="006C6B64" w:rsidP="006C6B64">
      <w:pPr>
        <w:autoSpaceDE w:val="0"/>
        <w:autoSpaceDN w:val="0"/>
        <w:adjustRightInd w:val="0"/>
        <w:jc w:val="both"/>
        <w:rPr>
          <w:rFonts w:ascii="Arial" w:hAnsi="Arial" w:cs="Arial"/>
          <w:bCs/>
        </w:rPr>
      </w:pPr>
    </w:p>
    <w:p w14:paraId="4ECD3C3A" w14:textId="77777777" w:rsidR="006C6B64" w:rsidRPr="00A5594F" w:rsidRDefault="006C6B64" w:rsidP="006C6B64">
      <w:pPr>
        <w:ind w:left="720" w:hanging="720"/>
        <w:jc w:val="both"/>
        <w:rPr>
          <w:rFonts w:ascii="Arial" w:hAnsi="Arial" w:cs="Arial"/>
        </w:rPr>
      </w:pPr>
      <w:r w:rsidRPr="00A5594F">
        <w:rPr>
          <w:rFonts w:ascii="Arial" w:hAnsi="Arial" w:cs="Arial"/>
          <w:bCs/>
        </w:rPr>
        <w:t>4.1</w:t>
      </w:r>
      <w:r w:rsidRPr="00A5594F">
        <w:rPr>
          <w:rFonts w:ascii="Arial" w:hAnsi="Arial" w:cs="Arial"/>
          <w:bCs/>
        </w:rPr>
        <w:tab/>
      </w:r>
      <w:r w:rsidRPr="00A5594F">
        <w:rPr>
          <w:rFonts w:ascii="Arial" w:hAnsi="Arial" w:cs="Arial"/>
        </w:rPr>
        <w:t xml:space="preserve">The Institute’s Rules state that the </w:t>
      </w:r>
      <w:r>
        <w:rPr>
          <w:rFonts w:ascii="Arial" w:hAnsi="Arial" w:cs="Arial"/>
        </w:rPr>
        <w:t>Board</w:t>
      </w:r>
      <w:r w:rsidRPr="00A5594F">
        <w:rPr>
          <w:rFonts w:ascii="Arial" w:hAnsi="Arial" w:cs="Arial"/>
        </w:rPr>
        <w:t xml:space="preserve"> shall consist of:</w:t>
      </w:r>
    </w:p>
    <w:p w14:paraId="328C4D9F" w14:textId="77777777" w:rsidR="006C6B64" w:rsidRPr="00A5594F" w:rsidRDefault="006C6B64" w:rsidP="006C6B64">
      <w:pPr>
        <w:jc w:val="both"/>
        <w:rPr>
          <w:rFonts w:ascii="Arial" w:hAnsi="Arial" w:cs="Arial"/>
        </w:rPr>
      </w:pPr>
    </w:p>
    <w:p w14:paraId="4B8A8A5A" w14:textId="77777777" w:rsidR="006C6B64" w:rsidRPr="00A5594F" w:rsidRDefault="006C6B64" w:rsidP="006C6B64">
      <w:pPr>
        <w:ind w:firstLine="720"/>
        <w:jc w:val="both"/>
        <w:rPr>
          <w:rFonts w:ascii="Arial" w:hAnsi="Arial" w:cs="Arial"/>
        </w:rPr>
      </w:pPr>
      <w:r w:rsidRPr="00A5594F">
        <w:rPr>
          <w:rFonts w:ascii="Arial" w:hAnsi="Arial" w:cs="Arial"/>
        </w:rPr>
        <w:t>Officers:</w:t>
      </w:r>
      <w:r w:rsidRPr="00A5594F">
        <w:rPr>
          <w:rFonts w:ascii="Arial" w:hAnsi="Arial" w:cs="Arial"/>
        </w:rPr>
        <w:tab/>
      </w:r>
      <w:r>
        <w:rPr>
          <w:rFonts w:ascii="Arial" w:hAnsi="Arial" w:cs="Arial"/>
        </w:rPr>
        <w:tab/>
      </w:r>
      <w:r w:rsidRPr="00A5594F">
        <w:rPr>
          <w:rFonts w:ascii="Arial" w:hAnsi="Arial" w:cs="Arial"/>
        </w:rPr>
        <w:t>President</w:t>
      </w:r>
    </w:p>
    <w:p w14:paraId="1CEA8460" w14:textId="77777777" w:rsidR="006C6B64" w:rsidRPr="00A5594F" w:rsidRDefault="006C6B64" w:rsidP="006C6B64">
      <w:pPr>
        <w:jc w:val="both"/>
        <w:rPr>
          <w:rFonts w:ascii="Arial" w:hAnsi="Arial" w:cs="Arial"/>
        </w:rPr>
      </w:pPr>
      <w:r w:rsidRPr="00A5594F">
        <w:rPr>
          <w:rFonts w:ascii="Arial" w:hAnsi="Arial" w:cs="Arial"/>
        </w:rPr>
        <w:tab/>
      </w:r>
      <w:r w:rsidRPr="00A5594F">
        <w:rPr>
          <w:rFonts w:ascii="Arial" w:hAnsi="Arial" w:cs="Arial"/>
        </w:rPr>
        <w:tab/>
      </w:r>
      <w:r w:rsidRPr="00A5594F">
        <w:rPr>
          <w:rFonts w:ascii="Arial" w:hAnsi="Arial" w:cs="Arial"/>
        </w:rPr>
        <w:tab/>
      </w:r>
      <w:r w:rsidRPr="00A5594F">
        <w:rPr>
          <w:rFonts w:ascii="Arial" w:hAnsi="Arial" w:cs="Arial"/>
        </w:rPr>
        <w:tab/>
        <w:t>2 Vice Presidents</w:t>
      </w:r>
    </w:p>
    <w:p w14:paraId="6BE51D01" w14:textId="77777777" w:rsidR="006C6B64" w:rsidRPr="00A5594F" w:rsidRDefault="006C6B64" w:rsidP="006C6B64">
      <w:pPr>
        <w:ind w:left="2160" w:hanging="2160"/>
        <w:jc w:val="both"/>
        <w:rPr>
          <w:rFonts w:ascii="Arial" w:hAnsi="Arial" w:cs="Arial"/>
        </w:rPr>
      </w:pPr>
    </w:p>
    <w:p w14:paraId="4F96B02A" w14:textId="77777777" w:rsidR="006C6B64" w:rsidRPr="00A5594F" w:rsidRDefault="006C6B64" w:rsidP="006C6B64">
      <w:pPr>
        <w:ind w:left="2880" w:hanging="2160"/>
        <w:jc w:val="both"/>
        <w:rPr>
          <w:rFonts w:ascii="Arial" w:hAnsi="Arial" w:cs="Arial"/>
        </w:rPr>
      </w:pPr>
      <w:r w:rsidRPr="00A5594F">
        <w:rPr>
          <w:rFonts w:ascii="Arial" w:hAnsi="Arial" w:cs="Arial"/>
        </w:rPr>
        <w:t>Membership:</w:t>
      </w:r>
      <w:r w:rsidRPr="00A5594F">
        <w:rPr>
          <w:rFonts w:ascii="Arial" w:hAnsi="Arial" w:cs="Arial"/>
        </w:rPr>
        <w:tab/>
      </w:r>
      <w:r>
        <w:rPr>
          <w:rFonts w:ascii="Arial" w:hAnsi="Arial" w:cs="Arial"/>
        </w:rPr>
        <w:t xml:space="preserve">Up to 10 Trustees, including 2 or more Independent (lay) Trustees. </w:t>
      </w:r>
      <w:r>
        <w:rPr>
          <w:rFonts w:ascii="Arial" w:hAnsi="Arial" w:cs="Arial"/>
        </w:rPr>
        <w:tab/>
      </w:r>
      <w:r>
        <w:rPr>
          <w:rFonts w:ascii="Arial" w:hAnsi="Arial" w:cs="Arial"/>
        </w:rPr>
        <w:tab/>
      </w:r>
      <w:r>
        <w:rPr>
          <w:rFonts w:ascii="Arial" w:hAnsi="Arial" w:cs="Arial"/>
        </w:rPr>
        <w:tab/>
      </w:r>
    </w:p>
    <w:p w14:paraId="62F11E63" w14:textId="77777777" w:rsidR="006C6B64" w:rsidRPr="00A5594F" w:rsidRDefault="006C6B64" w:rsidP="006C6B64">
      <w:pPr>
        <w:ind w:left="2160" w:hanging="1451"/>
        <w:jc w:val="both"/>
        <w:rPr>
          <w:rFonts w:ascii="Arial" w:hAnsi="Arial" w:cs="Arial"/>
        </w:rPr>
      </w:pPr>
    </w:p>
    <w:p w14:paraId="5727A1B7" w14:textId="77777777" w:rsidR="006C6B64" w:rsidRDefault="006C6B64" w:rsidP="006C6B64">
      <w:pPr>
        <w:autoSpaceDE w:val="0"/>
        <w:autoSpaceDN w:val="0"/>
        <w:adjustRightInd w:val="0"/>
        <w:ind w:left="709" w:hanging="709"/>
        <w:jc w:val="both"/>
        <w:rPr>
          <w:rFonts w:ascii="Arial" w:hAnsi="Arial" w:cs="Arial"/>
          <w:bCs/>
        </w:rPr>
      </w:pPr>
      <w:r w:rsidRPr="00A5594F">
        <w:rPr>
          <w:rFonts w:ascii="Arial" w:hAnsi="Arial" w:cs="Arial"/>
          <w:bCs/>
        </w:rPr>
        <w:t>4.2</w:t>
      </w:r>
      <w:r w:rsidRPr="00A5594F">
        <w:rPr>
          <w:rFonts w:ascii="Arial" w:hAnsi="Arial" w:cs="Arial"/>
          <w:bCs/>
        </w:rPr>
        <w:tab/>
      </w:r>
      <w:r>
        <w:rPr>
          <w:rFonts w:ascii="Arial" w:hAnsi="Arial" w:cs="Arial"/>
          <w:bCs/>
        </w:rPr>
        <w:t>All Trustees shall be recruited by open selection on the basis of expertise, experience and skills.  The recruitment process shall be overseen by the Nominations Committee, in consultation with the Membership Committee, which will propose Institute members possessing the expertise, experience and skills required, subject to Nominations Committee approval.  The Nominations Committee will publish its recommendations for appointment to the Board of Trustees in advance of the Annual General Meeting, and all appointments shall be approved by the Annual General Meeting.</w:t>
      </w:r>
    </w:p>
    <w:p w14:paraId="2673DCF2" w14:textId="77777777" w:rsidR="006C6B64" w:rsidRPr="00A5594F" w:rsidRDefault="006C6B64" w:rsidP="006C6B64">
      <w:pPr>
        <w:autoSpaceDE w:val="0"/>
        <w:autoSpaceDN w:val="0"/>
        <w:adjustRightInd w:val="0"/>
        <w:ind w:left="709" w:hanging="709"/>
        <w:jc w:val="both"/>
        <w:rPr>
          <w:rFonts w:ascii="Arial" w:hAnsi="Arial" w:cs="Arial"/>
          <w:bCs/>
        </w:rPr>
      </w:pPr>
    </w:p>
    <w:p w14:paraId="45F0063B" w14:textId="77777777" w:rsidR="006C6B64" w:rsidRPr="00A5594F" w:rsidRDefault="006C6B64" w:rsidP="006C6B64">
      <w:pPr>
        <w:autoSpaceDE w:val="0"/>
        <w:autoSpaceDN w:val="0"/>
        <w:adjustRightInd w:val="0"/>
        <w:ind w:left="709" w:hanging="709"/>
        <w:jc w:val="both"/>
        <w:rPr>
          <w:rFonts w:ascii="Arial" w:hAnsi="Arial" w:cs="Arial"/>
          <w:bCs/>
        </w:rPr>
      </w:pPr>
      <w:r w:rsidRPr="00A5594F">
        <w:rPr>
          <w:rFonts w:ascii="Arial" w:hAnsi="Arial" w:cs="Arial"/>
          <w:bCs/>
        </w:rPr>
        <w:lastRenderedPageBreak/>
        <w:t>4.3</w:t>
      </w:r>
      <w:r w:rsidRPr="00A5594F">
        <w:rPr>
          <w:rFonts w:ascii="Arial" w:hAnsi="Arial" w:cs="Arial"/>
          <w:bCs/>
        </w:rPr>
        <w:tab/>
      </w:r>
      <w:r>
        <w:rPr>
          <w:rFonts w:ascii="Arial" w:hAnsi="Arial" w:cs="Arial"/>
          <w:bCs/>
        </w:rPr>
        <w:t>Trustees (including Independent Trustees)</w:t>
      </w:r>
      <w:r w:rsidRPr="00A5594F">
        <w:rPr>
          <w:rFonts w:ascii="Arial" w:hAnsi="Arial" w:cs="Arial"/>
          <w:bCs/>
        </w:rPr>
        <w:t xml:space="preserve"> shall hold office for three years from the date of </w:t>
      </w:r>
      <w:r>
        <w:rPr>
          <w:rFonts w:ascii="Arial" w:hAnsi="Arial" w:cs="Arial"/>
          <w:bCs/>
        </w:rPr>
        <w:t xml:space="preserve">the Annual General Meeting approving their appointment, </w:t>
      </w:r>
      <w:r w:rsidRPr="00A5594F">
        <w:rPr>
          <w:rFonts w:ascii="Arial" w:hAnsi="Arial" w:cs="Arial"/>
          <w:bCs/>
        </w:rPr>
        <w:t>and shall be eligible for re-election</w:t>
      </w:r>
      <w:r>
        <w:rPr>
          <w:rFonts w:ascii="Arial" w:hAnsi="Arial" w:cs="Arial"/>
          <w:bCs/>
        </w:rPr>
        <w:t xml:space="preserve"> for one further term</w:t>
      </w:r>
      <w:r w:rsidRPr="00A5594F">
        <w:rPr>
          <w:rFonts w:ascii="Arial" w:hAnsi="Arial" w:cs="Arial"/>
          <w:bCs/>
        </w:rPr>
        <w:t>.</w:t>
      </w:r>
    </w:p>
    <w:p w14:paraId="242BE8DE" w14:textId="77777777" w:rsidR="006C6B64" w:rsidRDefault="006C6B64" w:rsidP="006C6B64">
      <w:pPr>
        <w:autoSpaceDE w:val="0"/>
        <w:autoSpaceDN w:val="0"/>
        <w:adjustRightInd w:val="0"/>
        <w:ind w:left="709" w:hanging="709"/>
        <w:jc w:val="both"/>
        <w:rPr>
          <w:rFonts w:ascii="Arial" w:hAnsi="Arial" w:cs="Arial"/>
          <w:bCs/>
        </w:rPr>
      </w:pPr>
    </w:p>
    <w:p w14:paraId="4391418C" w14:textId="77777777" w:rsidR="006C6B64" w:rsidRPr="00A5594F" w:rsidRDefault="006C6B64" w:rsidP="006C6B64">
      <w:pPr>
        <w:autoSpaceDE w:val="0"/>
        <w:autoSpaceDN w:val="0"/>
        <w:adjustRightInd w:val="0"/>
        <w:ind w:left="709" w:hanging="709"/>
        <w:jc w:val="both"/>
        <w:rPr>
          <w:rFonts w:ascii="Arial" w:hAnsi="Arial" w:cs="Arial"/>
          <w:bCs/>
        </w:rPr>
      </w:pPr>
      <w:r>
        <w:rPr>
          <w:rFonts w:ascii="Arial" w:hAnsi="Arial" w:cs="Arial"/>
          <w:bCs/>
        </w:rPr>
        <w:t>4.4</w:t>
      </w:r>
      <w:r>
        <w:rPr>
          <w:rFonts w:ascii="Arial" w:hAnsi="Arial" w:cs="Arial"/>
          <w:bCs/>
        </w:rPr>
        <w:tab/>
        <w:t>Trustees may be re-appointed for a third term when this would enable them to assume the Presidency/Vice-Presidency, or in other exceptional circumstances, subject to the approval of the Nominations Committee and the Annual General Meeting.</w:t>
      </w:r>
    </w:p>
    <w:p w14:paraId="368C7AD7" w14:textId="77777777" w:rsidR="006C6B64" w:rsidRPr="00A5594F" w:rsidRDefault="006C6B64" w:rsidP="006C6B64">
      <w:pPr>
        <w:autoSpaceDE w:val="0"/>
        <w:autoSpaceDN w:val="0"/>
        <w:adjustRightInd w:val="0"/>
        <w:ind w:left="709" w:hanging="709"/>
        <w:jc w:val="both"/>
        <w:rPr>
          <w:rFonts w:ascii="Arial" w:hAnsi="Arial" w:cs="Arial"/>
          <w:bCs/>
        </w:rPr>
      </w:pPr>
    </w:p>
    <w:p w14:paraId="465161EC" w14:textId="77777777" w:rsidR="006C6B64" w:rsidRDefault="006C6B64" w:rsidP="006C6B64">
      <w:pPr>
        <w:autoSpaceDE w:val="0"/>
        <w:autoSpaceDN w:val="0"/>
        <w:adjustRightInd w:val="0"/>
        <w:ind w:left="709" w:hanging="709"/>
        <w:jc w:val="both"/>
        <w:rPr>
          <w:rFonts w:ascii="Arial" w:hAnsi="Arial" w:cs="Arial"/>
        </w:rPr>
      </w:pPr>
      <w:r w:rsidRPr="00A5594F">
        <w:rPr>
          <w:rFonts w:ascii="Arial" w:hAnsi="Arial" w:cs="Arial"/>
          <w:bCs/>
        </w:rPr>
        <w:t>4.</w:t>
      </w:r>
      <w:r>
        <w:rPr>
          <w:rFonts w:ascii="Arial" w:hAnsi="Arial" w:cs="Arial"/>
          <w:bCs/>
        </w:rPr>
        <w:t>5</w:t>
      </w:r>
      <w:r w:rsidRPr="00A5594F">
        <w:rPr>
          <w:rFonts w:ascii="Arial" w:hAnsi="Arial" w:cs="Arial"/>
          <w:bCs/>
        </w:rPr>
        <w:tab/>
      </w:r>
      <w:r w:rsidRPr="00A5594F">
        <w:rPr>
          <w:rFonts w:ascii="Arial" w:hAnsi="Arial" w:cs="Arial"/>
        </w:rPr>
        <w:t xml:space="preserve">Any vacancy on the </w:t>
      </w:r>
      <w:r>
        <w:rPr>
          <w:rFonts w:ascii="Arial" w:hAnsi="Arial" w:cs="Arial"/>
        </w:rPr>
        <w:t>Board</w:t>
      </w:r>
      <w:r w:rsidRPr="00A5594F">
        <w:rPr>
          <w:rFonts w:ascii="Arial" w:hAnsi="Arial" w:cs="Arial"/>
        </w:rPr>
        <w:t xml:space="preserve"> arising for whatever reason before the expiry of </w:t>
      </w:r>
      <w:r>
        <w:rPr>
          <w:rFonts w:ascii="Arial" w:hAnsi="Arial" w:cs="Arial"/>
        </w:rPr>
        <w:t>a Trustee’s</w:t>
      </w:r>
      <w:r w:rsidRPr="00A5594F">
        <w:rPr>
          <w:rFonts w:ascii="Arial" w:hAnsi="Arial" w:cs="Arial"/>
        </w:rPr>
        <w:t xml:space="preserve"> term of office may be filled by </w:t>
      </w:r>
      <w:r>
        <w:rPr>
          <w:rFonts w:ascii="Arial" w:hAnsi="Arial" w:cs="Arial"/>
        </w:rPr>
        <w:t xml:space="preserve">an individual co-opted by </w:t>
      </w:r>
      <w:r w:rsidRPr="00A5594F">
        <w:rPr>
          <w:rFonts w:ascii="Arial" w:hAnsi="Arial" w:cs="Arial"/>
        </w:rPr>
        <w:t xml:space="preserve">the </w:t>
      </w:r>
      <w:r>
        <w:rPr>
          <w:rFonts w:ascii="Arial" w:hAnsi="Arial" w:cs="Arial"/>
        </w:rPr>
        <w:t xml:space="preserve">Nominations Committee.  The individual thus co-opted shall serve as a Trustee until the </w:t>
      </w:r>
      <w:r w:rsidRPr="00A5594F">
        <w:rPr>
          <w:rFonts w:ascii="Arial" w:hAnsi="Arial" w:cs="Arial"/>
        </w:rPr>
        <w:t xml:space="preserve">date of the </w:t>
      </w:r>
      <w:r>
        <w:rPr>
          <w:rFonts w:ascii="Arial" w:hAnsi="Arial" w:cs="Arial"/>
        </w:rPr>
        <w:t>Annual General Meeting</w:t>
      </w:r>
      <w:r w:rsidRPr="00A5594F">
        <w:rPr>
          <w:rFonts w:ascii="Arial" w:hAnsi="Arial" w:cs="Arial"/>
        </w:rPr>
        <w:t xml:space="preserve"> following their co-option.</w:t>
      </w:r>
    </w:p>
    <w:p w14:paraId="3B267014" w14:textId="77777777" w:rsidR="006C6B64" w:rsidRDefault="006C6B64" w:rsidP="006C6B64">
      <w:pPr>
        <w:autoSpaceDE w:val="0"/>
        <w:autoSpaceDN w:val="0"/>
        <w:adjustRightInd w:val="0"/>
        <w:ind w:left="709" w:hanging="709"/>
        <w:jc w:val="both"/>
        <w:rPr>
          <w:rFonts w:ascii="Arial" w:hAnsi="Arial" w:cs="Arial"/>
        </w:rPr>
      </w:pPr>
    </w:p>
    <w:p w14:paraId="4CA684D5" w14:textId="77777777" w:rsidR="006C6B64" w:rsidRPr="00A5594F" w:rsidRDefault="006C6B64" w:rsidP="006C6B64">
      <w:pPr>
        <w:autoSpaceDE w:val="0"/>
        <w:autoSpaceDN w:val="0"/>
        <w:adjustRightInd w:val="0"/>
        <w:ind w:left="709" w:hanging="709"/>
        <w:jc w:val="both"/>
        <w:rPr>
          <w:rFonts w:ascii="Arial" w:hAnsi="Arial" w:cs="Arial"/>
          <w:bCs/>
        </w:rPr>
      </w:pPr>
      <w:r>
        <w:rPr>
          <w:rFonts w:ascii="Arial" w:hAnsi="Arial" w:cs="Arial"/>
        </w:rPr>
        <w:t>4.6</w:t>
      </w:r>
      <w:r>
        <w:rPr>
          <w:rFonts w:ascii="Arial" w:hAnsi="Arial" w:cs="Arial"/>
        </w:rPr>
        <w:tab/>
        <w:t>The Board as a whole and Trustees individually shall be subject to regular performance reviews, overseen by the Nominations Committee, to encourage and enhance Board and Trustee effectiveness.</w:t>
      </w:r>
    </w:p>
    <w:p w14:paraId="2B42C9DB" w14:textId="77777777" w:rsidR="006C6B64" w:rsidRPr="00A5594F" w:rsidRDefault="006C6B64" w:rsidP="006C6B64">
      <w:pPr>
        <w:autoSpaceDE w:val="0"/>
        <w:autoSpaceDN w:val="0"/>
        <w:adjustRightInd w:val="0"/>
        <w:jc w:val="both"/>
        <w:rPr>
          <w:rFonts w:ascii="Arial" w:hAnsi="Arial" w:cs="Arial"/>
          <w:bCs/>
        </w:rPr>
      </w:pPr>
    </w:p>
    <w:p w14:paraId="3C468E4E" w14:textId="77777777" w:rsidR="006C6B64" w:rsidRPr="00A5594F" w:rsidRDefault="006C6B64" w:rsidP="006C6B64">
      <w:pPr>
        <w:autoSpaceDE w:val="0"/>
        <w:autoSpaceDN w:val="0"/>
        <w:adjustRightInd w:val="0"/>
        <w:jc w:val="both"/>
        <w:rPr>
          <w:rFonts w:ascii="Arial" w:hAnsi="Arial" w:cs="Arial"/>
          <w:bCs/>
        </w:rPr>
      </w:pPr>
      <w:r w:rsidRPr="00A5594F">
        <w:rPr>
          <w:rFonts w:ascii="Arial" w:hAnsi="Arial" w:cs="Arial"/>
          <w:b/>
          <w:bCs/>
        </w:rPr>
        <w:t>5.</w:t>
      </w:r>
      <w:r w:rsidRPr="00A5594F">
        <w:rPr>
          <w:rFonts w:ascii="Arial" w:hAnsi="Arial" w:cs="Arial"/>
          <w:b/>
          <w:bCs/>
        </w:rPr>
        <w:tab/>
        <w:t>Chair</w:t>
      </w:r>
    </w:p>
    <w:p w14:paraId="79CE2591" w14:textId="77777777" w:rsidR="006C6B64" w:rsidRPr="00A5594F" w:rsidRDefault="006C6B64" w:rsidP="006C6B64">
      <w:pPr>
        <w:autoSpaceDE w:val="0"/>
        <w:autoSpaceDN w:val="0"/>
        <w:adjustRightInd w:val="0"/>
        <w:jc w:val="both"/>
        <w:rPr>
          <w:rFonts w:ascii="Arial" w:hAnsi="Arial" w:cs="Arial"/>
          <w:bCs/>
        </w:rPr>
      </w:pPr>
    </w:p>
    <w:p w14:paraId="748426B5" w14:textId="77777777" w:rsidR="006C6B64" w:rsidRPr="00A5594F" w:rsidRDefault="006C6B64" w:rsidP="006C6B64">
      <w:pPr>
        <w:autoSpaceDE w:val="0"/>
        <w:autoSpaceDN w:val="0"/>
        <w:adjustRightInd w:val="0"/>
        <w:ind w:left="709" w:hanging="709"/>
        <w:jc w:val="both"/>
        <w:rPr>
          <w:rFonts w:ascii="Arial" w:hAnsi="Arial" w:cs="Arial"/>
        </w:rPr>
      </w:pPr>
      <w:r w:rsidRPr="00A5594F">
        <w:rPr>
          <w:rFonts w:ascii="Arial" w:hAnsi="Arial" w:cs="Arial"/>
          <w:bCs/>
        </w:rPr>
        <w:t>5.1</w:t>
      </w:r>
      <w:r w:rsidRPr="00A5594F">
        <w:rPr>
          <w:rFonts w:ascii="Arial" w:hAnsi="Arial" w:cs="Arial"/>
          <w:bCs/>
        </w:rPr>
        <w:tab/>
      </w:r>
      <w:r w:rsidRPr="00A5594F">
        <w:rPr>
          <w:rFonts w:ascii="Arial" w:hAnsi="Arial" w:cs="Arial"/>
        </w:rPr>
        <w:t>The Chair at all meetings shall be the President, or in his</w:t>
      </w:r>
      <w:r>
        <w:rPr>
          <w:rFonts w:ascii="Arial" w:hAnsi="Arial" w:cs="Arial"/>
        </w:rPr>
        <w:t>/her</w:t>
      </w:r>
      <w:r w:rsidRPr="00A5594F">
        <w:rPr>
          <w:rFonts w:ascii="Arial" w:hAnsi="Arial" w:cs="Arial"/>
        </w:rPr>
        <w:t xml:space="preserve"> absence</w:t>
      </w:r>
      <w:r>
        <w:rPr>
          <w:rFonts w:ascii="Arial" w:hAnsi="Arial" w:cs="Arial"/>
        </w:rPr>
        <w:t xml:space="preserve"> one of the</w:t>
      </w:r>
      <w:r w:rsidRPr="00A5594F">
        <w:rPr>
          <w:rFonts w:ascii="Arial" w:hAnsi="Arial" w:cs="Arial"/>
        </w:rPr>
        <w:t xml:space="preserve"> Vice-President</w:t>
      </w:r>
      <w:r>
        <w:rPr>
          <w:rFonts w:ascii="Arial" w:hAnsi="Arial" w:cs="Arial"/>
        </w:rPr>
        <w:t xml:space="preserve">s, </w:t>
      </w:r>
      <w:r w:rsidRPr="00A5594F">
        <w:rPr>
          <w:rFonts w:ascii="Arial" w:hAnsi="Arial" w:cs="Arial"/>
        </w:rPr>
        <w:t xml:space="preserve">or in their absence, a member of the </w:t>
      </w:r>
      <w:r>
        <w:rPr>
          <w:rFonts w:ascii="Arial" w:hAnsi="Arial" w:cs="Arial"/>
        </w:rPr>
        <w:t>Board</w:t>
      </w:r>
      <w:r w:rsidRPr="00A5594F">
        <w:rPr>
          <w:rFonts w:ascii="Arial" w:hAnsi="Arial" w:cs="Arial"/>
        </w:rPr>
        <w:t xml:space="preserve"> to be chosen by those present.</w:t>
      </w:r>
    </w:p>
    <w:p w14:paraId="0CCDD17D" w14:textId="77777777" w:rsidR="006C6B64" w:rsidRPr="00A5594F" w:rsidRDefault="006C6B64" w:rsidP="006C6B64">
      <w:pPr>
        <w:jc w:val="both"/>
        <w:rPr>
          <w:rFonts w:ascii="Arial" w:hAnsi="Arial" w:cs="Arial"/>
          <w:color w:val="000000"/>
          <w:lang w:eastAsia="en-GB"/>
        </w:rPr>
      </w:pPr>
    </w:p>
    <w:p w14:paraId="4EEA52E5" w14:textId="77777777" w:rsidR="006C6B64" w:rsidRPr="00A5594F" w:rsidRDefault="006C6B64" w:rsidP="006C6B64">
      <w:pPr>
        <w:ind w:left="709" w:hanging="709"/>
        <w:jc w:val="both"/>
        <w:rPr>
          <w:rFonts w:ascii="Arial" w:hAnsi="Arial" w:cs="Arial"/>
          <w:color w:val="000000"/>
          <w:lang w:eastAsia="en-GB"/>
        </w:rPr>
      </w:pPr>
      <w:r w:rsidRPr="00A5594F">
        <w:rPr>
          <w:rFonts w:ascii="Arial" w:hAnsi="Arial" w:cs="Arial"/>
          <w:b/>
          <w:color w:val="000000"/>
          <w:lang w:eastAsia="en-GB"/>
        </w:rPr>
        <w:t>6.</w:t>
      </w:r>
      <w:r w:rsidRPr="00A5594F">
        <w:rPr>
          <w:rFonts w:ascii="Arial" w:hAnsi="Arial" w:cs="Arial"/>
          <w:b/>
          <w:color w:val="000000"/>
          <w:lang w:eastAsia="en-GB"/>
        </w:rPr>
        <w:tab/>
        <w:t>Secretary</w:t>
      </w:r>
    </w:p>
    <w:p w14:paraId="0E7AF4A9" w14:textId="77777777" w:rsidR="006C6B64" w:rsidRPr="00A5594F" w:rsidRDefault="006C6B64" w:rsidP="006C6B64">
      <w:pPr>
        <w:ind w:left="709" w:hanging="709"/>
        <w:jc w:val="both"/>
        <w:rPr>
          <w:rFonts w:ascii="Arial" w:hAnsi="Arial" w:cs="Arial"/>
          <w:color w:val="000000"/>
          <w:lang w:eastAsia="en-GB"/>
        </w:rPr>
      </w:pPr>
    </w:p>
    <w:p w14:paraId="1E08A63A" w14:textId="77777777" w:rsidR="006C6B64" w:rsidRPr="00A5594F" w:rsidRDefault="006C6B64" w:rsidP="006C6B64">
      <w:pPr>
        <w:ind w:left="709" w:hanging="709"/>
        <w:jc w:val="both"/>
        <w:rPr>
          <w:rFonts w:ascii="Arial" w:hAnsi="Arial" w:cs="Arial"/>
          <w:color w:val="000000"/>
          <w:lang w:eastAsia="en-GB"/>
        </w:rPr>
      </w:pPr>
      <w:r w:rsidRPr="00A5594F">
        <w:rPr>
          <w:rFonts w:ascii="Arial" w:hAnsi="Arial" w:cs="Arial"/>
          <w:color w:val="000000"/>
          <w:lang w:eastAsia="en-GB"/>
        </w:rPr>
        <w:t>6.1</w:t>
      </w:r>
      <w:r w:rsidRPr="00A5594F">
        <w:rPr>
          <w:rFonts w:ascii="Arial" w:hAnsi="Arial" w:cs="Arial"/>
          <w:color w:val="000000"/>
          <w:lang w:eastAsia="en-GB"/>
        </w:rPr>
        <w:tab/>
        <w:t xml:space="preserve">The </w:t>
      </w:r>
      <w:r>
        <w:rPr>
          <w:rFonts w:ascii="Arial" w:hAnsi="Arial" w:cs="Arial"/>
          <w:color w:val="000000"/>
          <w:lang w:eastAsia="en-GB"/>
        </w:rPr>
        <w:t>Business Partner - Governance</w:t>
      </w:r>
      <w:r w:rsidRPr="00A5594F">
        <w:rPr>
          <w:rFonts w:ascii="Arial" w:hAnsi="Arial" w:cs="Arial"/>
          <w:color w:val="000000"/>
          <w:lang w:eastAsia="en-GB"/>
        </w:rPr>
        <w:t xml:space="preserve"> or their delegated nominee</w:t>
      </w:r>
      <w:r>
        <w:rPr>
          <w:rFonts w:ascii="Arial" w:hAnsi="Arial" w:cs="Arial"/>
          <w:color w:val="000000"/>
          <w:lang w:eastAsia="en-GB"/>
        </w:rPr>
        <w:t xml:space="preserve"> shall act as the Secretary to the</w:t>
      </w:r>
      <w:r w:rsidRPr="00A5594F">
        <w:rPr>
          <w:rFonts w:ascii="Arial" w:hAnsi="Arial" w:cs="Arial"/>
          <w:color w:val="000000"/>
          <w:lang w:eastAsia="en-GB"/>
        </w:rPr>
        <w:t xml:space="preserve"> </w:t>
      </w:r>
      <w:r>
        <w:rPr>
          <w:rFonts w:ascii="Arial" w:hAnsi="Arial" w:cs="Arial"/>
          <w:color w:val="000000"/>
          <w:lang w:eastAsia="en-GB"/>
        </w:rPr>
        <w:t>Board</w:t>
      </w:r>
      <w:r w:rsidRPr="00A5594F">
        <w:rPr>
          <w:rFonts w:ascii="Arial" w:hAnsi="Arial" w:cs="Arial"/>
          <w:color w:val="000000"/>
          <w:lang w:eastAsia="en-GB"/>
        </w:rPr>
        <w:t>.</w:t>
      </w:r>
    </w:p>
    <w:p w14:paraId="4CDDC6B4" w14:textId="77777777" w:rsidR="006C6B64" w:rsidRPr="00A5594F" w:rsidRDefault="006C6B64" w:rsidP="006C6B64">
      <w:pPr>
        <w:ind w:left="709" w:hanging="709"/>
        <w:jc w:val="both"/>
        <w:rPr>
          <w:rFonts w:ascii="Arial" w:hAnsi="Arial" w:cs="Arial"/>
          <w:color w:val="000000"/>
          <w:lang w:eastAsia="en-GB"/>
        </w:rPr>
      </w:pPr>
    </w:p>
    <w:p w14:paraId="731CB3BD" w14:textId="77777777" w:rsidR="006C6B64" w:rsidRPr="00A5594F" w:rsidRDefault="006C6B64" w:rsidP="006C6B64">
      <w:pPr>
        <w:ind w:left="709" w:hanging="709"/>
        <w:jc w:val="both"/>
        <w:rPr>
          <w:rFonts w:ascii="Arial" w:hAnsi="Arial" w:cs="Arial"/>
          <w:b/>
          <w:color w:val="000000"/>
          <w:lang w:eastAsia="en-GB"/>
        </w:rPr>
      </w:pPr>
      <w:r w:rsidRPr="00A5594F">
        <w:rPr>
          <w:rFonts w:ascii="Arial" w:hAnsi="Arial" w:cs="Arial"/>
          <w:b/>
          <w:color w:val="000000"/>
          <w:lang w:eastAsia="en-GB"/>
        </w:rPr>
        <w:t>7.</w:t>
      </w:r>
      <w:r w:rsidRPr="00A5594F">
        <w:rPr>
          <w:rFonts w:ascii="Arial" w:hAnsi="Arial" w:cs="Arial"/>
          <w:b/>
          <w:color w:val="000000"/>
          <w:lang w:eastAsia="en-GB"/>
        </w:rPr>
        <w:tab/>
      </w:r>
      <w:r>
        <w:rPr>
          <w:rFonts w:ascii="Arial" w:hAnsi="Arial" w:cs="Arial"/>
          <w:b/>
          <w:color w:val="000000"/>
          <w:lang w:eastAsia="en-GB"/>
        </w:rPr>
        <w:t xml:space="preserve">Attendance and </w:t>
      </w:r>
      <w:r w:rsidRPr="00A5594F">
        <w:rPr>
          <w:rFonts w:ascii="Arial" w:hAnsi="Arial" w:cs="Arial"/>
          <w:b/>
          <w:color w:val="000000"/>
          <w:lang w:eastAsia="en-GB"/>
        </w:rPr>
        <w:t>Frequency of Meetings</w:t>
      </w:r>
    </w:p>
    <w:p w14:paraId="2F285D63" w14:textId="77777777" w:rsidR="006C6B64" w:rsidRPr="00A5594F" w:rsidRDefault="006C6B64" w:rsidP="006C6B64">
      <w:pPr>
        <w:ind w:left="709" w:hanging="709"/>
        <w:jc w:val="both"/>
        <w:rPr>
          <w:rFonts w:ascii="Arial" w:hAnsi="Arial" w:cs="Arial"/>
          <w:b/>
          <w:color w:val="000000"/>
          <w:lang w:eastAsia="en-GB"/>
        </w:rPr>
      </w:pPr>
    </w:p>
    <w:p w14:paraId="3A935F07" w14:textId="77777777" w:rsidR="006C6B64" w:rsidRDefault="006C6B64" w:rsidP="006C6B64">
      <w:pPr>
        <w:ind w:left="709" w:hanging="709"/>
        <w:jc w:val="both"/>
        <w:rPr>
          <w:rFonts w:ascii="Arial" w:hAnsi="Arial" w:cs="Arial"/>
          <w:color w:val="000000"/>
          <w:lang w:eastAsia="en-GB"/>
        </w:rPr>
      </w:pPr>
      <w:r w:rsidRPr="00A5594F">
        <w:rPr>
          <w:rFonts w:ascii="Arial" w:hAnsi="Arial" w:cs="Arial"/>
          <w:color w:val="000000"/>
          <w:lang w:eastAsia="en-GB"/>
        </w:rPr>
        <w:t>7.1</w:t>
      </w:r>
      <w:r w:rsidRPr="00A5594F">
        <w:rPr>
          <w:rFonts w:ascii="Arial" w:hAnsi="Arial" w:cs="Arial"/>
          <w:color w:val="000000"/>
          <w:lang w:eastAsia="en-GB"/>
        </w:rPr>
        <w:tab/>
      </w:r>
      <w:r>
        <w:rPr>
          <w:rFonts w:ascii="Arial" w:hAnsi="Arial" w:cs="Arial"/>
          <w:color w:val="000000"/>
          <w:lang w:eastAsia="en-GB"/>
        </w:rPr>
        <w:t>The Board</w:t>
      </w:r>
      <w:r w:rsidRPr="00A5594F">
        <w:rPr>
          <w:rFonts w:ascii="Arial" w:hAnsi="Arial" w:cs="Arial"/>
          <w:color w:val="000000"/>
          <w:lang w:eastAsia="en-GB"/>
        </w:rPr>
        <w:t xml:space="preserve"> shall </w:t>
      </w:r>
      <w:r>
        <w:rPr>
          <w:rFonts w:ascii="Arial" w:hAnsi="Arial" w:cs="Arial"/>
          <w:color w:val="000000"/>
          <w:lang w:eastAsia="en-GB"/>
        </w:rPr>
        <w:t xml:space="preserve">hold regular Board meetings </w:t>
      </w:r>
      <w:r w:rsidRPr="00A5594F">
        <w:rPr>
          <w:rFonts w:ascii="Arial" w:hAnsi="Arial" w:cs="Arial"/>
          <w:color w:val="000000"/>
          <w:lang w:eastAsia="en-GB"/>
        </w:rPr>
        <w:t xml:space="preserve">at least </w:t>
      </w:r>
      <w:r>
        <w:rPr>
          <w:rFonts w:ascii="Arial" w:hAnsi="Arial" w:cs="Arial"/>
          <w:color w:val="000000"/>
          <w:lang w:eastAsia="en-GB"/>
        </w:rPr>
        <w:t xml:space="preserve">four times per year, of three hours duration, plus one half-day strategy session.  Trustees are expected to attend meetings in person, with videoconference facilities provided where this is not possible.  </w:t>
      </w:r>
    </w:p>
    <w:p w14:paraId="42B174FF" w14:textId="77777777" w:rsidR="006C6B64" w:rsidRDefault="006C6B64" w:rsidP="006C6B64">
      <w:pPr>
        <w:ind w:left="709" w:hanging="709"/>
        <w:jc w:val="both"/>
        <w:rPr>
          <w:rFonts w:ascii="Arial" w:hAnsi="Arial" w:cs="Arial"/>
          <w:color w:val="000000"/>
          <w:lang w:eastAsia="en-GB"/>
        </w:rPr>
      </w:pPr>
    </w:p>
    <w:p w14:paraId="2CE2323B" w14:textId="77777777" w:rsidR="006C6B64" w:rsidRPr="00A5594F" w:rsidRDefault="006C6B64" w:rsidP="006C6B64">
      <w:pPr>
        <w:ind w:left="709" w:hanging="709"/>
        <w:jc w:val="both"/>
        <w:rPr>
          <w:rFonts w:ascii="Arial" w:hAnsi="Arial" w:cs="Arial"/>
          <w:bCs/>
        </w:rPr>
      </w:pPr>
      <w:r>
        <w:rPr>
          <w:rFonts w:ascii="Arial" w:hAnsi="Arial" w:cs="Arial"/>
          <w:color w:val="000000"/>
          <w:lang w:eastAsia="en-GB"/>
        </w:rPr>
        <w:t>7.2</w:t>
      </w:r>
      <w:r>
        <w:rPr>
          <w:rFonts w:ascii="Arial" w:hAnsi="Arial" w:cs="Arial"/>
          <w:color w:val="000000"/>
          <w:lang w:eastAsia="en-GB"/>
        </w:rPr>
        <w:tab/>
        <w:t>The Board</w:t>
      </w:r>
      <w:r w:rsidRPr="00A5594F">
        <w:rPr>
          <w:rFonts w:ascii="Arial" w:hAnsi="Arial" w:cs="Arial"/>
          <w:color w:val="000000"/>
          <w:lang w:eastAsia="en-GB"/>
        </w:rPr>
        <w:t xml:space="preserve"> may transact business of a regular nature</w:t>
      </w:r>
      <w:r>
        <w:rPr>
          <w:rFonts w:ascii="Arial" w:hAnsi="Arial" w:cs="Arial"/>
          <w:color w:val="000000"/>
          <w:lang w:eastAsia="en-GB"/>
        </w:rPr>
        <w:t xml:space="preserve"> and between scheduled meetings</w:t>
      </w:r>
      <w:r w:rsidRPr="00A5594F">
        <w:rPr>
          <w:rFonts w:ascii="Arial" w:hAnsi="Arial" w:cs="Arial"/>
          <w:color w:val="000000"/>
          <w:lang w:eastAsia="en-GB"/>
        </w:rPr>
        <w:t xml:space="preserve"> via </w:t>
      </w:r>
      <w:r>
        <w:rPr>
          <w:rFonts w:ascii="Arial" w:hAnsi="Arial" w:cs="Arial"/>
          <w:color w:val="000000"/>
          <w:lang w:eastAsia="en-GB"/>
        </w:rPr>
        <w:t xml:space="preserve">videoconference, </w:t>
      </w:r>
      <w:r w:rsidRPr="00A5594F">
        <w:rPr>
          <w:rFonts w:ascii="Arial" w:hAnsi="Arial" w:cs="Arial"/>
          <w:color w:val="000000"/>
          <w:lang w:eastAsia="en-GB"/>
        </w:rPr>
        <w:t>teleconference or e-mail as required.</w:t>
      </w:r>
    </w:p>
    <w:p w14:paraId="7CADC1DE" w14:textId="77777777" w:rsidR="006C6B64" w:rsidRDefault="006C6B64" w:rsidP="006C6B64">
      <w:pPr>
        <w:ind w:left="709" w:hanging="709"/>
        <w:jc w:val="both"/>
        <w:rPr>
          <w:rFonts w:ascii="Arial" w:hAnsi="Arial" w:cs="Arial"/>
          <w:b/>
          <w:bCs/>
        </w:rPr>
      </w:pPr>
    </w:p>
    <w:p w14:paraId="30F369F2" w14:textId="77777777" w:rsidR="006C6B64" w:rsidRPr="00A5594F" w:rsidRDefault="006C6B64" w:rsidP="006C6B64">
      <w:pPr>
        <w:ind w:left="709" w:hanging="709"/>
        <w:jc w:val="both"/>
        <w:rPr>
          <w:rFonts w:ascii="Arial" w:hAnsi="Arial" w:cs="Arial"/>
          <w:b/>
          <w:color w:val="000000"/>
          <w:lang w:eastAsia="en-GB"/>
        </w:rPr>
      </w:pPr>
      <w:r w:rsidRPr="00A5594F">
        <w:rPr>
          <w:rFonts w:ascii="Arial" w:hAnsi="Arial" w:cs="Arial"/>
          <w:b/>
          <w:bCs/>
        </w:rPr>
        <w:t>8.</w:t>
      </w:r>
      <w:r w:rsidRPr="00A5594F">
        <w:rPr>
          <w:rFonts w:ascii="Arial" w:hAnsi="Arial" w:cs="Arial"/>
          <w:bCs/>
        </w:rPr>
        <w:tab/>
      </w:r>
      <w:r w:rsidRPr="00A5594F">
        <w:rPr>
          <w:rFonts w:ascii="Arial" w:hAnsi="Arial" w:cs="Arial"/>
          <w:b/>
          <w:bCs/>
        </w:rPr>
        <w:t>Quorum</w:t>
      </w:r>
    </w:p>
    <w:p w14:paraId="05342BFB" w14:textId="77777777" w:rsidR="006C6B64" w:rsidRPr="00A5594F" w:rsidRDefault="006C6B64" w:rsidP="006C6B64">
      <w:pPr>
        <w:autoSpaceDE w:val="0"/>
        <w:autoSpaceDN w:val="0"/>
        <w:adjustRightInd w:val="0"/>
        <w:ind w:left="1069" w:hanging="1069"/>
        <w:jc w:val="both"/>
        <w:rPr>
          <w:rFonts w:ascii="Arial" w:hAnsi="Arial" w:cs="Arial"/>
          <w:b/>
          <w:bCs/>
        </w:rPr>
      </w:pPr>
    </w:p>
    <w:p w14:paraId="3D87DF1A" w14:textId="77777777" w:rsidR="006C6B64" w:rsidRPr="00A5594F" w:rsidRDefault="006C6B64" w:rsidP="006C6B64">
      <w:pPr>
        <w:numPr>
          <w:ilvl w:val="1"/>
          <w:numId w:val="2"/>
        </w:numPr>
        <w:autoSpaceDE w:val="0"/>
        <w:autoSpaceDN w:val="0"/>
        <w:adjustRightInd w:val="0"/>
        <w:ind w:left="709" w:hanging="709"/>
        <w:jc w:val="both"/>
        <w:rPr>
          <w:rFonts w:ascii="Arial" w:hAnsi="Arial" w:cs="Arial"/>
          <w:bCs/>
          <w:lang w:val="en-US"/>
        </w:rPr>
      </w:pPr>
      <w:r w:rsidRPr="00A5594F">
        <w:rPr>
          <w:rFonts w:ascii="Arial" w:hAnsi="Arial" w:cs="Arial"/>
          <w:bCs/>
          <w:lang w:val="en-US"/>
        </w:rPr>
        <w:t>The quorum necessary for the transaction of business shall be</w:t>
      </w:r>
      <w:r>
        <w:rPr>
          <w:rFonts w:ascii="Arial" w:hAnsi="Arial" w:cs="Arial"/>
          <w:bCs/>
          <w:lang w:val="en-US"/>
        </w:rPr>
        <w:t xml:space="preserve"> seven</w:t>
      </w:r>
      <w:r w:rsidRPr="00A5594F">
        <w:rPr>
          <w:rFonts w:ascii="Arial" w:hAnsi="Arial" w:cs="Arial"/>
          <w:bCs/>
          <w:lang w:val="en-US"/>
        </w:rPr>
        <w:t xml:space="preserve"> </w:t>
      </w:r>
      <w:r>
        <w:rPr>
          <w:rFonts w:ascii="Arial" w:hAnsi="Arial" w:cs="Arial"/>
          <w:bCs/>
          <w:lang w:val="en-US"/>
        </w:rPr>
        <w:t>Board</w:t>
      </w:r>
      <w:r w:rsidRPr="00A5594F">
        <w:rPr>
          <w:rFonts w:ascii="Arial" w:hAnsi="Arial" w:cs="Arial"/>
          <w:bCs/>
          <w:lang w:val="en-US"/>
        </w:rPr>
        <w:t xml:space="preserve"> members present in person or by simultaneous telecommunications link.  A duly convened meeting of the </w:t>
      </w:r>
      <w:r>
        <w:rPr>
          <w:rFonts w:ascii="Arial" w:hAnsi="Arial" w:cs="Arial"/>
          <w:bCs/>
          <w:lang w:val="en-US"/>
        </w:rPr>
        <w:t>Board</w:t>
      </w:r>
      <w:r w:rsidRPr="00A5594F">
        <w:rPr>
          <w:rFonts w:ascii="Arial" w:hAnsi="Arial" w:cs="Arial"/>
          <w:bCs/>
          <w:lang w:val="en-US"/>
        </w:rPr>
        <w:t xml:space="preserve"> at which a quorum is present shall be competent to exercise all or any of the authorities, powers and discretions vested in or exercisable by the </w:t>
      </w:r>
      <w:r>
        <w:rPr>
          <w:rFonts w:ascii="Arial" w:hAnsi="Arial" w:cs="Arial"/>
          <w:bCs/>
          <w:lang w:val="en-US"/>
        </w:rPr>
        <w:t>Board</w:t>
      </w:r>
      <w:r w:rsidRPr="00A5594F">
        <w:rPr>
          <w:rFonts w:ascii="Arial" w:hAnsi="Arial" w:cs="Arial"/>
          <w:bCs/>
          <w:lang w:val="en-US"/>
        </w:rPr>
        <w:t>.</w:t>
      </w:r>
    </w:p>
    <w:p w14:paraId="2086B4A6" w14:textId="163009F4" w:rsidR="00DA7BBE" w:rsidRDefault="00DA7BBE">
      <w:pPr>
        <w:spacing w:after="160" w:line="259" w:lineRule="auto"/>
        <w:rPr>
          <w:rFonts w:ascii="Arial" w:hAnsi="Arial" w:cs="Arial"/>
          <w:bCs/>
        </w:rPr>
      </w:pPr>
      <w:r>
        <w:rPr>
          <w:rFonts w:ascii="Arial" w:hAnsi="Arial" w:cs="Arial"/>
          <w:bCs/>
        </w:rPr>
        <w:br w:type="page"/>
      </w:r>
    </w:p>
    <w:p w14:paraId="4BFA855F" w14:textId="77777777" w:rsidR="006C6B64" w:rsidRPr="00A5594F" w:rsidRDefault="006C6B64" w:rsidP="006C6B64">
      <w:pPr>
        <w:autoSpaceDE w:val="0"/>
        <w:autoSpaceDN w:val="0"/>
        <w:adjustRightInd w:val="0"/>
        <w:jc w:val="both"/>
        <w:rPr>
          <w:rFonts w:ascii="Arial" w:hAnsi="Arial" w:cs="Arial"/>
          <w:bCs/>
        </w:rPr>
      </w:pPr>
      <w:bookmarkStart w:id="0" w:name="_GoBack"/>
      <w:bookmarkEnd w:id="0"/>
    </w:p>
    <w:p w14:paraId="6ACD13BA" w14:textId="77777777" w:rsidR="006C6B64" w:rsidRPr="00A5594F" w:rsidRDefault="006C6B64" w:rsidP="006C6B64">
      <w:pPr>
        <w:numPr>
          <w:ilvl w:val="0"/>
          <w:numId w:val="2"/>
        </w:numPr>
        <w:autoSpaceDE w:val="0"/>
        <w:autoSpaceDN w:val="0"/>
        <w:adjustRightInd w:val="0"/>
        <w:ind w:hanging="1069"/>
        <w:jc w:val="both"/>
        <w:rPr>
          <w:rFonts w:ascii="Arial" w:hAnsi="Arial" w:cs="Arial"/>
          <w:b/>
          <w:bCs/>
        </w:rPr>
      </w:pPr>
      <w:r w:rsidRPr="00A5594F">
        <w:rPr>
          <w:rFonts w:ascii="Arial" w:hAnsi="Arial" w:cs="Arial"/>
          <w:b/>
          <w:bCs/>
        </w:rPr>
        <w:t>Minutes of Meetings</w:t>
      </w:r>
    </w:p>
    <w:p w14:paraId="587AB517" w14:textId="77777777" w:rsidR="006C6B64" w:rsidRPr="00A5594F" w:rsidRDefault="006C6B64" w:rsidP="006C6B64">
      <w:pPr>
        <w:autoSpaceDE w:val="0"/>
        <w:autoSpaceDN w:val="0"/>
        <w:adjustRightInd w:val="0"/>
        <w:jc w:val="both"/>
        <w:rPr>
          <w:rFonts w:ascii="Arial" w:hAnsi="Arial" w:cs="Arial"/>
          <w:bCs/>
        </w:rPr>
      </w:pPr>
    </w:p>
    <w:p w14:paraId="76820A32" w14:textId="77777777" w:rsidR="006C6B64" w:rsidRPr="00A5594F" w:rsidRDefault="006C6B64" w:rsidP="006C6B64">
      <w:pPr>
        <w:numPr>
          <w:ilvl w:val="1"/>
          <w:numId w:val="2"/>
        </w:numPr>
        <w:autoSpaceDE w:val="0"/>
        <w:autoSpaceDN w:val="0"/>
        <w:adjustRightInd w:val="0"/>
        <w:ind w:left="709" w:hanging="709"/>
        <w:jc w:val="both"/>
        <w:rPr>
          <w:rFonts w:ascii="Arial" w:hAnsi="Arial" w:cs="Arial"/>
          <w:bCs/>
        </w:rPr>
      </w:pPr>
      <w:r w:rsidRPr="00A5594F">
        <w:rPr>
          <w:rFonts w:ascii="Arial" w:hAnsi="Arial" w:cs="Arial"/>
          <w:bCs/>
        </w:rPr>
        <w:t xml:space="preserve">The Secretary shall minute the proceedings and resolutions of all </w:t>
      </w:r>
      <w:r>
        <w:rPr>
          <w:rFonts w:ascii="Arial" w:hAnsi="Arial" w:cs="Arial"/>
          <w:bCs/>
        </w:rPr>
        <w:t>Board</w:t>
      </w:r>
      <w:r w:rsidRPr="00A5594F">
        <w:rPr>
          <w:rFonts w:ascii="Arial" w:hAnsi="Arial" w:cs="Arial"/>
          <w:bCs/>
        </w:rPr>
        <w:t xml:space="preserve"> meetings, including the names of those present and in attendance. </w:t>
      </w:r>
    </w:p>
    <w:p w14:paraId="75CE0E02" w14:textId="77777777" w:rsidR="006C6B64" w:rsidRPr="00A5594F" w:rsidRDefault="006C6B64" w:rsidP="006C6B64">
      <w:pPr>
        <w:autoSpaceDE w:val="0"/>
        <w:autoSpaceDN w:val="0"/>
        <w:adjustRightInd w:val="0"/>
        <w:jc w:val="both"/>
        <w:rPr>
          <w:rFonts w:ascii="Arial" w:hAnsi="Arial" w:cs="Arial"/>
          <w:bCs/>
        </w:rPr>
      </w:pPr>
    </w:p>
    <w:p w14:paraId="7CFC47A7" w14:textId="77777777" w:rsidR="006C6B64" w:rsidRPr="00A5594F" w:rsidRDefault="006C6B64" w:rsidP="006C6B64">
      <w:pPr>
        <w:numPr>
          <w:ilvl w:val="1"/>
          <w:numId w:val="2"/>
        </w:numPr>
        <w:autoSpaceDE w:val="0"/>
        <w:autoSpaceDN w:val="0"/>
        <w:adjustRightInd w:val="0"/>
        <w:ind w:left="709" w:hanging="709"/>
        <w:jc w:val="both"/>
        <w:rPr>
          <w:rFonts w:ascii="Arial" w:hAnsi="Arial" w:cs="Arial"/>
          <w:bCs/>
        </w:rPr>
      </w:pPr>
      <w:r w:rsidRPr="00A5594F">
        <w:rPr>
          <w:rFonts w:ascii="Arial" w:hAnsi="Arial" w:cs="Arial"/>
          <w:bCs/>
        </w:rPr>
        <w:t xml:space="preserve">Draft minutes of </w:t>
      </w:r>
      <w:r>
        <w:rPr>
          <w:rFonts w:ascii="Arial" w:hAnsi="Arial" w:cs="Arial"/>
          <w:bCs/>
        </w:rPr>
        <w:t>Board</w:t>
      </w:r>
      <w:r w:rsidRPr="00A5594F">
        <w:rPr>
          <w:rFonts w:ascii="Arial" w:hAnsi="Arial" w:cs="Arial"/>
          <w:bCs/>
        </w:rPr>
        <w:t xml:space="preserve"> meetings shall be circulated promptly to all </w:t>
      </w:r>
      <w:r>
        <w:rPr>
          <w:rFonts w:ascii="Arial" w:hAnsi="Arial" w:cs="Arial"/>
          <w:bCs/>
        </w:rPr>
        <w:t>Board</w:t>
      </w:r>
      <w:r w:rsidRPr="00A5594F">
        <w:rPr>
          <w:rFonts w:ascii="Arial" w:hAnsi="Arial" w:cs="Arial"/>
          <w:bCs/>
        </w:rPr>
        <w:t xml:space="preserve"> members.  Once approved by the </w:t>
      </w:r>
      <w:r>
        <w:rPr>
          <w:rFonts w:ascii="Arial" w:hAnsi="Arial" w:cs="Arial"/>
          <w:bCs/>
        </w:rPr>
        <w:t>Chair</w:t>
      </w:r>
      <w:r w:rsidRPr="00A5594F">
        <w:rPr>
          <w:rFonts w:ascii="Arial" w:hAnsi="Arial" w:cs="Arial"/>
          <w:bCs/>
        </w:rPr>
        <w:t>, minutes will be made available</w:t>
      </w:r>
      <w:r>
        <w:rPr>
          <w:rFonts w:ascii="Arial" w:hAnsi="Arial" w:cs="Arial"/>
          <w:bCs/>
        </w:rPr>
        <w:t xml:space="preserve"> to Institute members</w:t>
      </w:r>
      <w:r w:rsidRPr="00A5594F">
        <w:rPr>
          <w:rFonts w:ascii="Arial" w:hAnsi="Arial" w:cs="Arial"/>
          <w:bCs/>
        </w:rPr>
        <w:t>.</w:t>
      </w:r>
    </w:p>
    <w:p w14:paraId="7555C548" w14:textId="77777777" w:rsidR="006C6B64" w:rsidRPr="00A5594F" w:rsidRDefault="006C6B64" w:rsidP="006C6B64">
      <w:pPr>
        <w:autoSpaceDE w:val="0"/>
        <w:autoSpaceDN w:val="0"/>
        <w:adjustRightInd w:val="0"/>
        <w:jc w:val="both"/>
        <w:rPr>
          <w:rFonts w:ascii="Arial" w:hAnsi="Arial" w:cs="Arial"/>
          <w:bCs/>
        </w:rPr>
      </w:pPr>
    </w:p>
    <w:p w14:paraId="767E3F7B" w14:textId="77777777" w:rsidR="006C6B64" w:rsidRPr="00A5594F" w:rsidRDefault="006C6B64" w:rsidP="006C6B64">
      <w:pPr>
        <w:autoSpaceDE w:val="0"/>
        <w:autoSpaceDN w:val="0"/>
        <w:adjustRightInd w:val="0"/>
        <w:jc w:val="both"/>
        <w:rPr>
          <w:rFonts w:ascii="Arial" w:hAnsi="Arial" w:cs="Arial"/>
          <w:bCs/>
        </w:rPr>
      </w:pPr>
      <w:r w:rsidRPr="00A5594F">
        <w:rPr>
          <w:rFonts w:ascii="Arial" w:hAnsi="Arial" w:cs="Arial"/>
          <w:b/>
          <w:bCs/>
        </w:rPr>
        <w:t>10.</w:t>
      </w:r>
      <w:r w:rsidRPr="00A5594F">
        <w:rPr>
          <w:rFonts w:ascii="Arial" w:hAnsi="Arial" w:cs="Arial"/>
          <w:b/>
          <w:bCs/>
        </w:rPr>
        <w:tab/>
        <w:t>Authority</w:t>
      </w:r>
    </w:p>
    <w:p w14:paraId="64565A47" w14:textId="77777777" w:rsidR="006C6B64" w:rsidRPr="00A5594F" w:rsidRDefault="006C6B64" w:rsidP="006C6B64">
      <w:pPr>
        <w:autoSpaceDE w:val="0"/>
        <w:autoSpaceDN w:val="0"/>
        <w:adjustRightInd w:val="0"/>
        <w:jc w:val="both"/>
        <w:rPr>
          <w:rFonts w:ascii="Arial" w:hAnsi="Arial" w:cs="Arial"/>
          <w:bCs/>
        </w:rPr>
      </w:pPr>
    </w:p>
    <w:p w14:paraId="5FD234BA" w14:textId="77777777" w:rsidR="006C6B64" w:rsidRPr="00A5594F" w:rsidRDefault="006C6B64" w:rsidP="006C6B64">
      <w:pPr>
        <w:autoSpaceDE w:val="0"/>
        <w:autoSpaceDN w:val="0"/>
        <w:adjustRightInd w:val="0"/>
        <w:ind w:left="720" w:hanging="720"/>
        <w:jc w:val="both"/>
        <w:rPr>
          <w:rFonts w:ascii="Arial" w:hAnsi="Arial" w:cs="Arial"/>
          <w:bCs/>
        </w:rPr>
      </w:pPr>
      <w:r w:rsidRPr="00A5594F">
        <w:rPr>
          <w:rFonts w:ascii="Arial" w:hAnsi="Arial" w:cs="Arial"/>
          <w:bCs/>
        </w:rPr>
        <w:t>10.1</w:t>
      </w:r>
      <w:r w:rsidRPr="00A5594F">
        <w:rPr>
          <w:rFonts w:ascii="Arial" w:hAnsi="Arial" w:cs="Arial"/>
          <w:bCs/>
        </w:rPr>
        <w:tab/>
      </w:r>
      <w:r>
        <w:rPr>
          <w:rFonts w:ascii="Arial" w:hAnsi="Arial" w:cs="Arial"/>
          <w:bCs/>
        </w:rPr>
        <w:t>The Board</w:t>
      </w:r>
      <w:r w:rsidRPr="00A5594F">
        <w:rPr>
          <w:rFonts w:ascii="Arial" w:hAnsi="Arial" w:cs="Arial"/>
          <w:bCs/>
        </w:rPr>
        <w:t xml:space="preserve"> is authorised to seek any information it requires from any employee of the Institute in order to perform its duties.</w:t>
      </w:r>
    </w:p>
    <w:p w14:paraId="1E3DA2BB" w14:textId="77777777" w:rsidR="006C6B64" w:rsidRPr="00A5594F" w:rsidRDefault="006C6B64" w:rsidP="006C6B64">
      <w:pPr>
        <w:autoSpaceDE w:val="0"/>
        <w:autoSpaceDN w:val="0"/>
        <w:adjustRightInd w:val="0"/>
        <w:ind w:left="720" w:hanging="720"/>
        <w:jc w:val="both"/>
        <w:rPr>
          <w:rFonts w:ascii="Arial" w:hAnsi="Arial" w:cs="Arial"/>
          <w:bCs/>
        </w:rPr>
      </w:pPr>
    </w:p>
    <w:p w14:paraId="3D98ADA2" w14:textId="77777777" w:rsidR="006C6B64" w:rsidRDefault="006C6B64" w:rsidP="006C6B64">
      <w:pPr>
        <w:autoSpaceDE w:val="0"/>
        <w:autoSpaceDN w:val="0"/>
        <w:adjustRightInd w:val="0"/>
        <w:ind w:left="720" w:hanging="720"/>
        <w:jc w:val="both"/>
        <w:rPr>
          <w:rFonts w:ascii="Arial" w:hAnsi="Arial" w:cs="Arial"/>
          <w:bCs/>
        </w:rPr>
      </w:pPr>
      <w:r w:rsidRPr="00A5594F">
        <w:rPr>
          <w:rFonts w:ascii="Arial" w:hAnsi="Arial" w:cs="Arial"/>
          <w:bCs/>
        </w:rPr>
        <w:t>10.2</w:t>
      </w:r>
      <w:r w:rsidRPr="00A5594F">
        <w:rPr>
          <w:rFonts w:ascii="Arial" w:hAnsi="Arial" w:cs="Arial"/>
          <w:bCs/>
        </w:rPr>
        <w:tab/>
      </w:r>
      <w:r>
        <w:rPr>
          <w:rFonts w:ascii="Arial" w:hAnsi="Arial" w:cs="Arial"/>
          <w:bCs/>
        </w:rPr>
        <w:t>The Board</w:t>
      </w:r>
      <w:r w:rsidRPr="00A5594F">
        <w:rPr>
          <w:rFonts w:ascii="Arial" w:hAnsi="Arial" w:cs="Arial"/>
          <w:bCs/>
        </w:rPr>
        <w:t xml:space="preserve"> is authorised to obtain, at the Institute’s expense, outside legal or other professional advice on any matters as may be required.</w:t>
      </w:r>
    </w:p>
    <w:p w14:paraId="254A078E" w14:textId="77777777" w:rsidR="006C6B64" w:rsidRPr="00A5594F" w:rsidRDefault="006C6B64" w:rsidP="006C6B64">
      <w:pPr>
        <w:autoSpaceDE w:val="0"/>
        <w:autoSpaceDN w:val="0"/>
        <w:adjustRightInd w:val="0"/>
        <w:ind w:left="720" w:hanging="720"/>
        <w:jc w:val="both"/>
        <w:rPr>
          <w:rFonts w:ascii="Arial" w:hAnsi="Arial" w:cs="Arial"/>
          <w:bCs/>
        </w:rPr>
      </w:pPr>
    </w:p>
    <w:p w14:paraId="2410950D" w14:textId="77777777" w:rsidR="006C6B64" w:rsidRPr="008A6BF5" w:rsidRDefault="006C6B64" w:rsidP="006C6B64">
      <w:pPr>
        <w:autoSpaceDE w:val="0"/>
        <w:autoSpaceDN w:val="0"/>
        <w:adjustRightInd w:val="0"/>
        <w:rPr>
          <w:rFonts w:ascii="Arial" w:hAnsi="Arial" w:cs="Arial"/>
          <w:b/>
          <w:bCs/>
        </w:rPr>
      </w:pPr>
      <w:r w:rsidRPr="008A6BF5">
        <w:rPr>
          <w:rFonts w:ascii="Arial" w:hAnsi="Arial" w:cs="Arial"/>
          <w:b/>
          <w:bCs/>
        </w:rPr>
        <w:t>11.</w:t>
      </w:r>
      <w:r w:rsidRPr="008A6BF5">
        <w:rPr>
          <w:rFonts w:ascii="Arial" w:hAnsi="Arial" w:cs="Arial"/>
          <w:b/>
          <w:bCs/>
        </w:rPr>
        <w:tab/>
        <w:t>Sub-Committees</w:t>
      </w:r>
    </w:p>
    <w:p w14:paraId="2B32CB9F" w14:textId="77777777" w:rsidR="006C6B64" w:rsidRPr="008A6BF5" w:rsidRDefault="006C6B64" w:rsidP="006C6B64">
      <w:pPr>
        <w:autoSpaceDE w:val="0"/>
        <w:autoSpaceDN w:val="0"/>
        <w:adjustRightInd w:val="0"/>
        <w:ind w:left="1069"/>
        <w:rPr>
          <w:rFonts w:ascii="Arial" w:hAnsi="Arial" w:cs="Arial"/>
          <w:bCs/>
        </w:rPr>
      </w:pPr>
    </w:p>
    <w:p w14:paraId="56BA5991" w14:textId="77777777" w:rsidR="006C6B64" w:rsidRPr="008A6BF5" w:rsidRDefault="006C6B64" w:rsidP="006C6B64">
      <w:pPr>
        <w:autoSpaceDE w:val="0"/>
        <w:autoSpaceDN w:val="0"/>
        <w:adjustRightInd w:val="0"/>
        <w:ind w:left="720" w:hanging="720"/>
        <w:jc w:val="both"/>
        <w:rPr>
          <w:rFonts w:ascii="Arial" w:hAnsi="Arial" w:cs="Arial"/>
          <w:bCs/>
        </w:rPr>
      </w:pPr>
      <w:r w:rsidRPr="008A6BF5">
        <w:rPr>
          <w:rFonts w:ascii="Arial" w:hAnsi="Arial" w:cs="Arial"/>
          <w:bCs/>
        </w:rPr>
        <w:t>11.1</w:t>
      </w:r>
      <w:r w:rsidRPr="008A6BF5">
        <w:rPr>
          <w:rFonts w:ascii="Arial" w:hAnsi="Arial" w:cs="Arial"/>
          <w:bCs/>
        </w:rPr>
        <w:tab/>
      </w:r>
      <w:r>
        <w:rPr>
          <w:rFonts w:ascii="Arial" w:hAnsi="Arial" w:cs="Arial"/>
          <w:bCs/>
        </w:rPr>
        <w:t>The Board</w:t>
      </w:r>
      <w:r w:rsidRPr="008A6BF5">
        <w:rPr>
          <w:rFonts w:ascii="Arial" w:hAnsi="Arial" w:cs="Arial"/>
          <w:bCs/>
        </w:rPr>
        <w:t xml:space="preserve"> may form such </w:t>
      </w:r>
      <w:r>
        <w:rPr>
          <w:rFonts w:ascii="Arial" w:hAnsi="Arial" w:cs="Arial"/>
          <w:bCs/>
        </w:rPr>
        <w:t xml:space="preserve">committees and other subsidiary bodies </w:t>
      </w:r>
      <w:r w:rsidRPr="008A6BF5">
        <w:rPr>
          <w:rFonts w:ascii="Arial" w:hAnsi="Arial" w:cs="Arial"/>
          <w:bCs/>
        </w:rPr>
        <w:t xml:space="preserve">as it deems necessary to perform its functions, and may delegate any of its functions to a </w:t>
      </w:r>
      <w:r>
        <w:rPr>
          <w:rFonts w:ascii="Arial" w:hAnsi="Arial" w:cs="Arial"/>
          <w:bCs/>
        </w:rPr>
        <w:t>committee or subsidiary body</w:t>
      </w:r>
      <w:r w:rsidRPr="008A6BF5">
        <w:rPr>
          <w:rFonts w:ascii="Arial" w:hAnsi="Arial" w:cs="Arial"/>
          <w:bCs/>
        </w:rPr>
        <w:t xml:space="preserve">.  </w:t>
      </w:r>
      <w:r>
        <w:rPr>
          <w:rFonts w:ascii="Arial" w:hAnsi="Arial" w:cs="Arial"/>
          <w:bCs/>
        </w:rPr>
        <w:t>The Board may also form quasi-independent committees which shall work to a remit approved by Board.</w:t>
      </w:r>
    </w:p>
    <w:p w14:paraId="460B0277" w14:textId="77777777" w:rsidR="006C6B64" w:rsidRPr="00A5594F" w:rsidRDefault="006C6B64" w:rsidP="006C6B64">
      <w:pPr>
        <w:rPr>
          <w:rFonts w:ascii="Arial" w:hAnsi="Arial" w:cs="Arial"/>
          <w:lang w:val="cy-GB"/>
        </w:rPr>
      </w:pPr>
    </w:p>
    <w:p w14:paraId="24E2255C" w14:textId="21E0171C" w:rsidR="000769CB" w:rsidRDefault="000769CB" w:rsidP="006C6B64"/>
    <w:sectPr w:rsidR="00076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E6555"/>
    <w:multiLevelType w:val="hybridMultilevel"/>
    <w:tmpl w:val="799E2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D25FE"/>
    <w:multiLevelType w:val="multilevel"/>
    <w:tmpl w:val="F90CD004"/>
    <w:lvl w:ilvl="0">
      <w:start w:val="8"/>
      <w:numFmt w:val="decimal"/>
      <w:lvlText w:val="%1."/>
      <w:lvlJc w:val="left"/>
      <w:pPr>
        <w:ind w:left="1069" w:hanging="360"/>
      </w:pPr>
      <w:rPr>
        <w:rFonts w:hint="default"/>
        <w:b/>
      </w:rPr>
    </w:lvl>
    <w:lvl w:ilvl="1">
      <w:start w:val="1"/>
      <w:numFmt w:val="decimal"/>
      <w:lvlText w:val="%1.%2."/>
      <w:lvlJc w:val="left"/>
      <w:pPr>
        <w:ind w:left="1501" w:hanging="432"/>
      </w:pPr>
      <w:rPr>
        <w:rFonts w:hint="default"/>
      </w:rPr>
    </w:lvl>
    <w:lvl w:ilvl="2">
      <w:start w:val="1"/>
      <w:numFmt w:val="decimal"/>
      <w:lvlText w:val="%1.%2.%3."/>
      <w:lvlJc w:val="left"/>
      <w:pPr>
        <w:ind w:left="2005" w:hanging="504"/>
      </w:pPr>
      <w:rPr>
        <w:rFonts w:hint="default"/>
      </w:rPr>
    </w:lvl>
    <w:lvl w:ilvl="3">
      <w:start w:val="1"/>
      <w:numFmt w:val="decimal"/>
      <w:lvlText w:val="%1.%2.%3.%4."/>
      <w:lvlJc w:val="left"/>
      <w:pPr>
        <w:ind w:left="2653" w:hanging="648"/>
      </w:pPr>
      <w:rPr>
        <w:rFonts w:hint="default"/>
      </w:rPr>
    </w:lvl>
    <w:lvl w:ilvl="4">
      <w:start w:val="1"/>
      <w:numFmt w:val="decimal"/>
      <w:lvlText w:val="%1.%2.%3.%4.%5."/>
      <w:lvlJc w:val="left"/>
      <w:pPr>
        <w:ind w:left="3445" w:hanging="792"/>
      </w:pPr>
      <w:rPr>
        <w:rFonts w:hint="default"/>
      </w:rPr>
    </w:lvl>
    <w:lvl w:ilvl="5">
      <w:start w:val="1"/>
      <w:numFmt w:val="decimal"/>
      <w:lvlText w:val="%1.%2.%3.%4.%5.%6."/>
      <w:lvlJc w:val="left"/>
      <w:pPr>
        <w:ind w:left="4381" w:hanging="936"/>
      </w:pPr>
      <w:rPr>
        <w:rFonts w:hint="default"/>
      </w:rPr>
    </w:lvl>
    <w:lvl w:ilvl="6">
      <w:start w:val="1"/>
      <w:numFmt w:val="decimal"/>
      <w:lvlText w:val="%1.%2.%3.%4.%5.%6.%7."/>
      <w:lvlJc w:val="left"/>
      <w:pPr>
        <w:ind w:left="5461" w:hanging="1080"/>
      </w:pPr>
      <w:rPr>
        <w:rFonts w:hint="default"/>
      </w:rPr>
    </w:lvl>
    <w:lvl w:ilvl="7">
      <w:start w:val="1"/>
      <w:numFmt w:val="decimal"/>
      <w:lvlText w:val="%1.%2.%3.%4.%5.%6.%7.%8."/>
      <w:lvlJc w:val="left"/>
      <w:pPr>
        <w:ind w:left="6685" w:hanging="1224"/>
      </w:pPr>
      <w:rPr>
        <w:rFonts w:hint="default"/>
      </w:rPr>
    </w:lvl>
    <w:lvl w:ilvl="8">
      <w:start w:val="1"/>
      <w:numFmt w:val="decimal"/>
      <w:lvlText w:val="%1.%2.%3.%4.%5.%6.%7.%8.%9."/>
      <w:lvlJc w:val="left"/>
      <w:pPr>
        <w:ind w:left="8125" w:hanging="1440"/>
      </w:pPr>
      <w:rPr>
        <w:rFonts w:hint="default"/>
      </w:rPr>
    </w:lvl>
  </w:abstractNum>
  <w:abstractNum w:abstractNumId="2" w15:restartNumberingAfterBreak="0">
    <w:nsid w:val="3495725A"/>
    <w:multiLevelType w:val="hybridMultilevel"/>
    <w:tmpl w:val="56A44E9E"/>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64"/>
    <w:rsid w:val="000769CB"/>
    <w:rsid w:val="006C6B64"/>
    <w:rsid w:val="00DA7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BD7F"/>
  <w15:chartTrackingRefBased/>
  <w15:docId w15:val="{0C7455A7-1FA7-4125-BCBF-57C83E14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B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Thompson</dc:creator>
  <cp:keywords/>
  <dc:description/>
  <cp:lastModifiedBy>Simon Thompson</cp:lastModifiedBy>
  <cp:revision>2</cp:revision>
  <dcterms:created xsi:type="dcterms:W3CDTF">2018-04-18T16:00:00Z</dcterms:created>
  <dcterms:modified xsi:type="dcterms:W3CDTF">2018-08-20T14:50:00Z</dcterms:modified>
</cp:coreProperties>
</file>